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outlineLvl w:val="0"/>
        <w:rPr>
          <w:rFonts w:ascii="微软雅黑" w:hAnsi="微软雅黑" w:eastAsia="微软雅黑" w:cs="微软雅黑"/>
          <w:sz w:val="72"/>
          <w:szCs w:val="72"/>
        </w:rPr>
      </w:pPr>
      <w:bookmarkStart w:id="0" w:name="_Toc17549"/>
    </w:p>
    <w:p>
      <w:pPr>
        <w:jc w:val="center"/>
        <w:outlineLvl w:val="0"/>
        <w:rPr>
          <w:rFonts w:ascii="微软雅黑" w:hAnsi="微软雅黑" w:eastAsia="微软雅黑" w:cs="微软雅黑"/>
          <w:sz w:val="72"/>
          <w:szCs w:val="72"/>
        </w:rPr>
      </w:pPr>
    </w:p>
    <w:p>
      <w:pPr>
        <w:jc w:val="center"/>
        <w:outlineLvl w:val="0"/>
        <w:rPr>
          <w:rFonts w:hint="eastAsia" w:ascii="方正小标宋简体" w:hAnsi="微软雅黑" w:eastAsia="方正小标宋简体" w:cs="微软雅黑"/>
          <w:sz w:val="52"/>
          <w:szCs w:val="52"/>
        </w:rPr>
      </w:pPr>
      <w:bookmarkStart w:id="1" w:name="_Toc24810"/>
      <w:bookmarkStart w:id="2" w:name="_Toc29523"/>
      <w:bookmarkStart w:id="3" w:name="_Toc29553"/>
      <w:r>
        <w:rPr>
          <w:rFonts w:hint="eastAsia" w:ascii="方正小标宋简体" w:hAnsi="微软雅黑" w:eastAsia="方正小标宋简体" w:cs="微软雅黑"/>
          <w:sz w:val="52"/>
          <w:szCs w:val="52"/>
        </w:rPr>
        <w:t>车辆保险</w:t>
      </w:r>
      <w:bookmarkEnd w:id="1"/>
      <w:r>
        <w:rPr>
          <w:rFonts w:hint="eastAsia" w:ascii="方正小标宋简体" w:hAnsi="微软雅黑" w:eastAsia="方正小标宋简体" w:cs="微软雅黑"/>
          <w:sz w:val="52"/>
          <w:szCs w:val="52"/>
        </w:rPr>
        <w:t>服务</w:t>
      </w:r>
      <w:bookmarkStart w:id="4" w:name="_Toc21952"/>
      <w:r>
        <w:rPr>
          <w:rFonts w:hint="eastAsia" w:ascii="方正小标宋简体" w:hAnsi="微软雅黑" w:eastAsia="方正小标宋简体" w:cs="微软雅黑"/>
          <w:sz w:val="52"/>
          <w:szCs w:val="52"/>
        </w:rPr>
        <w:t>框架协议</w:t>
      </w:r>
      <w:bookmarkEnd w:id="2"/>
      <w:bookmarkEnd w:id="3"/>
    </w:p>
    <w:p>
      <w:pPr>
        <w:jc w:val="center"/>
        <w:outlineLvl w:val="0"/>
        <w:rPr>
          <w:rFonts w:hint="eastAsia" w:ascii="方正小标宋简体" w:hAnsi="微软雅黑" w:eastAsia="方正小标宋简体" w:cs="微软雅黑"/>
          <w:sz w:val="52"/>
          <w:szCs w:val="52"/>
        </w:rPr>
      </w:pPr>
      <w:bookmarkStart w:id="5" w:name="_Toc30553"/>
      <w:bookmarkStart w:id="6" w:name="_Toc23837"/>
      <w:r>
        <w:rPr>
          <w:rFonts w:hint="eastAsia" w:ascii="方正小标宋简体" w:hAnsi="微软雅黑" w:eastAsia="方正小标宋简体" w:cs="微软雅黑"/>
          <w:sz w:val="52"/>
          <w:szCs w:val="52"/>
        </w:rPr>
        <w:t>二阶段</w:t>
      </w:r>
      <w:bookmarkEnd w:id="0"/>
      <w:bookmarkEnd w:id="4"/>
      <w:bookmarkStart w:id="26" w:name="_GoBack"/>
      <w:bookmarkEnd w:id="26"/>
      <w:r>
        <w:rPr>
          <w:rFonts w:hint="eastAsia" w:ascii="方正小标宋简体" w:hAnsi="微软雅黑" w:eastAsia="方正小标宋简体" w:cs="微软雅黑"/>
          <w:sz w:val="52"/>
          <w:szCs w:val="52"/>
        </w:rPr>
        <w:t>操作手册</w:t>
      </w:r>
      <w:bookmarkEnd w:id="5"/>
      <w:bookmarkEnd w:id="6"/>
    </w:p>
    <w:p>
      <w:pPr>
        <w:jc w:val="center"/>
        <w:outlineLvl w:val="0"/>
        <w:rPr>
          <w:rFonts w:hint="eastAsia" w:ascii="方正小标宋简体" w:hAnsi="微软雅黑" w:eastAsia="方正小标宋简体" w:cs="微软雅黑"/>
          <w:sz w:val="52"/>
          <w:szCs w:val="52"/>
        </w:rPr>
      </w:pPr>
      <w:bookmarkStart w:id="7" w:name="_Toc19849"/>
      <w:bookmarkStart w:id="8" w:name="_Toc29976"/>
      <w:r>
        <w:rPr>
          <w:rFonts w:hint="eastAsia" w:ascii="方正小标宋简体" w:hAnsi="微软雅黑" w:eastAsia="方正小标宋简体" w:cs="微软雅黑"/>
          <w:sz w:val="52"/>
          <w:szCs w:val="52"/>
        </w:rPr>
        <w:t>（</w:t>
      </w:r>
      <w:r>
        <w:rPr>
          <w:rFonts w:hint="eastAsia" w:ascii="方正小标宋简体" w:hAnsi="微软雅黑" w:eastAsia="方正小标宋简体" w:cs="微软雅黑"/>
          <w:sz w:val="52"/>
          <w:szCs w:val="52"/>
          <w:lang w:val="en-US" w:eastAsia="zh-CN"/>
        </w:rPr>
        <w:t>供应商</w:t>
      </w:r>
      <w:r>
        <w:rPr>
          <w:rFonts w:hint="eastAsia" w:ascii="方正小标宋简体" w:hAnsi="微软雅黑" w:eastAsia="方正小标宋简体" w:cs="微软雅黑"/>
          <w:sz w:val="52"/>
          <w:szCs w:val="52"/>
        </w:rPr>
        <w:t>1.0版）</w:t>
      </w:r>
      <w:bookmarkEnd w:id="7"/>
      <w:bookmarkEnd w:id="8"/>
    </w:p>
    <w:p>
      <w:pPr>
        <w:jc w:val="center"/>
        <w:outlineLvl w:val="0"/>
        <w:rPr>
          <w:rFonts w:hint="eastAsia" w:ascii="方正小标宋简体" w:hAnsi="微软雅黑" w:eastAsia="方正小标宋简体" w:cs="微软雅黑"/>
          <w:sz w:val="52"/>
          <w:szCs w:val="52"/>
        </w:rPr>
      </w:pPr>
    </w:p>
    <w:p>
      <w:pPr>
        <w:jc w:val="center"/>
        <w:outlineLvl w:val="0"/>
        <w:rPr>
          <w:rFonts w:hint="eastAsia" w:ascii="方正小标宋简体" w:hAnsi="微软雅黑" w:eastAsia="方正小标宋简体" w:cs="微软雅黑"/>
          <w:sz w:val="52"/>
          <w:szCs w:val="52"/>
        </w:rPr>
      </w:pPr>
    </w:p>
    <w:p>
      <w:pPr>
        <w:jc w:val="center"/>
        <w:outlineLvl w:val="0"/>
        <w:rPr>
          <w:rFonts w:hint="eastAsia" w:ascii="方正小标宋简体" w:hAnsi="微软雅黑" w:eastAsia="方正小标宋简体" w:cs="微软雅黑"/>
          <w:sz w:val="52"/>
          <w:szCs w:val="52"/>
        </w:rPr>
      </w:pPr>
    </w:p>
    <w:p>
      <w:pPr>
        <w:jc w:val="center"/>
        <w:outlineLvl w:val="0"/>
        <w:rPr>
          <w:rFonts w:hint="eastAsia" w:ascii="方正小标宋简体" w:hAnsi="微软雅黑" w:eastAsia="方正小标宋简体" w:cs="微软雅黑"/>
          <w:sz w:val="52"/>
          <w:szCs w:val="52"/>
        </w:rPr>
      </w:pPr>
    </w:p>
    <w:p>
      <w:pPr>
        <w:jc w:val="center"/>
        <w:outlineLvl w:val="0"/>
        <w:rPr>
          <w:rFonts w:hint="eastAsia" w:ascii="方正小标宋简体" w:hAnsi="微软雅黑" w:eastAsia="方正小标宋简体" w:cs="微软雅黑"/>
          <w:sz w:val="52"/>
          <w:szCs w:val="52"/>
        </w:rPr>
      </w:pPr>
    </w:p>
    <w:p>
      <w:pPr>
        <w:jc w:val="center"/>
        <w:outlineLvl w:val="0"/>
        <w:rPr>
          <w:rFonts w:hint="eastAsia" w:ascii="方正小标宋简体" w:hAnsi="微软雅黑" w:eastAsia="方正小标宋简体" w:cs="微软雅黑"/>
          <w:sz w:val="52"/>
          <w:szCs w:val="52"/>
        </w:rPr>
      </w:pPr>
    </w:p>
    <w:p>
      <w:pPr>
        <w:jc w:val="center"/>
        <w:outlineLvl w:val="0"/>
        <w:rPr>
          <w:rFonts w:hint="eastAsia" w:ascii="方正小标宋简体" w:hAnsi="微软雅黑" w:eastAsia="方正小标宋简体" w:cs="微软雅黑"/>
          <w:sz w:val="52"/>
          <w:szCs w:val="52"/>
        </w:rPr>
      </w:pPr>
    </w:p>
    <w:p>
      <w:pPr>
        <w:jc w:val="center"/>
        <w:outlineLvl w:val="0"/>
        <w:rPr>
          <w:rFonts w:hint="default" w:ascii="方正小标宋简体" w:hAnsi="微软雅黑" w:eastAsia="方正小标宋简体" w:cs="微软雅黑"/>
          <w:sz w:val="28"/>
          <w:szCs w:val="28"/>
          <w:lang w:val="en-US" w:eastAsia="zh-CN"/>
        </w:rPr>
      </w:pPr>
      <w:bookmarkStart w:id="9" w:name="_Toc18519"/>
      <w:bookmarkStart w:id="10" w:name="_Toc28007"/>
      <w:r>
        <w:rPr>
          <w:rFonts w:hint="eastAsia" w:ascii="方正小标宋简体" w:hAnsi="微软雅黑" w:eastAsia="方正小标宋简体" w:cs="微软雅黑"/>
          <w:sz w:val="28"/>
          <w:szCs w:val="28"/>
          <w:lang w:val="en-US" w:eastAsia="zh-CN"/>
        </w:rPr>
        <w:t>2023年4月</w:t>
      </w:r>
      <w:bookmarkEnd w:id="9"/>
      <w:bookmarkEnd w:id="10"/>
    </w:p>
    <w:p>
      <w:pPr>
        <w:sectPr>
          <w:pgSz w:w="11906" w:h="16838"/>
          <w:pgMar w:top="1440" w:right="1800" w:bottom="1440" w:left="1800" w:header="851" w:footer="992" w:gutter="0"/>
          <w:cols w:space="425" w:num="1"/>
          <w:docGrid w:type="lines" w:linePitch="312" w:charSpace="0"/>
        </w:sectPr>
      </w:pPr>
    </w:p>
    <w:sdt>
      <w:sdtPr>
        <w:rPr>
          <w:rFonts w:hint="eastAsia" w:ascii="宋体" w:hAnsi="宋体" w:eastAsia="宋体" w:cs="宋体"/>
          <w:b/>
          <w:bCs/>
          <w:kern w:val="2"/>
          <w:sz w:val="30"/>
          <w:szCs w:val="30"/>
          <w:lang w:val="en-US" w:eastAsia="zh-CN" w:bidi="ar-SA"/>
        </w:rPr>
        <w:id w:val="147461868"/>
        <w15:color w:val="DBDBDB"/>
        <w:docPartObj>
          <w:docPartGallery w:val="Table of Contents"/>
          <w:docPartUnique/>
        </w:docPartObj>
      </w:sdtPr>
      <w:sdtEndPr>
        <w:rPr>
          <w:rFonts w:hint="default" w:ascii="仿宋_GB2312" w:hAnsi="仿宋" w:eastAsia="仿宋_GB2312" w:cs="仿宋"/>
          <w:b/>
          <w:bCs/>
          <w:kern w:val="2"/>
          <w:sz w:val="28"/>
          <w:szCs w:val="28"/>
          <w:lang w:val="en-US" w:eastAsia="zh-CN" w:bidi="ar-SA"/>
        </w:rPr>
      </w:sdtEndPr>
      <w:sdtContent>
        <w:p>
          <w:pPr>
            <w:pStyle w:val="13"/>
            <w:tabs>
              <w:tab w:val="right" w:leader="dot" w:pos="8306"/>
            </w:tabs>
            <w:jc w:val="center"/>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t>目 录</w:t>
          </w:r>
        </w:p>
        <w:p>
          <w:pPr>
            <w:pStyle w:val="13"/>
            <w:tabs>
              <w:tab w:val="right" w:leader="dot" w:pos="8306"/>
            </w:tabs>
            <w:rPr>
              <w:rFonts w:hint="eastAsia" w:ascii="仿宋_GB2312" w:hAnsi="仿宋" w:eastAsia="仿宋_GB2312" w:cs="仿宋"/>
              <w:kern w:val="2"/>
              <w:sz w:val="28"/>
              <w:szCs w:val="28"/>
              <w:lang w:val="en-US" w:eastAsia="zh-CN" w:bidi="ar-SA"/>
            </w:rPr>
          </w:pPr>
          <w:r>
            <w:rPr>
              <w:rFonts w:hint="default" w:ascii="仿宋_GB2312" w:hAnsi="仿宋" w:eastAsia="仿宋_GB2312" w:cs="仿宋"/>
              <w:kern w:val="2"/>
              <w:sz w:val="28"/>
              <w:szCs w:val="28"/>
              <w:lang w:val="en-US" w:eastAsia="zh-CN" w:bidi="ar-SA"/>
            </w:rPr>
            <w:fldChar w:fldCharType="begin"/>
          </w:r>
          <w:r>
            <w:rPr>
              <w:rFonts w:hint="default" w:ascii="仿宋_GB2312" w:hAnsi="仿宋" w:eastAsia="仿宋_GB2312" w:cs="仿宋"/>
              <w:kern w:val="2"/>
              <w:sz w:val="28"/>
              <w:szCs w:val="28"/>
              <w:lang w:val="en-US" w:eastAsia="zh-CN" w:bidi="ar-SA"/>
            </w:rPr>
            <w:instrText xml:space="preserve">TOC \o "1-2" \h \u </w:instrText>
          </w:r>
          <w:r>
            <w:rPr>
              <w:rFonts w:hint="default" w:ascii="仿宋_GB2312" w:hAnsi="仿宋" w:eastAsia="仿宋_GB2312" w:cs="仿宋"/>
              <w:kern w:val="2"/>
              <w:sz w:val="28"/>
              <w:szCs w:val="28"/>
              <w:lang w:val="en-US" w:eastAsia="zh-CN" w:bidi="ar-SA"/>
            </w:rPr>
            <w:fldChar w:fldCharType="separate"/>
          </w:r>
        </w:p>
        <w:p>
          <w:pPr>
            <w:pStyle w:val="13"/>
            <w:tabs>
              <w:tab w:val="right" w:leader="dot" w:pos="8306"/>
            </w:tabs>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fldChar w:fldCharType="begin"/>
          </w:r>
          <w:r>
            <w:rPr>
              <w:rFonts w:hint="eastAsia" w:ascii="仿宋_GB2312" w:hAnsi="仿宋" w:eastAsia="仿宋_GB2312" w:cs="仿宋"/>
              <w:kern w:val="2"/>
              <w:sz w:val="28"/>
              <w:szCs w:val="28"/>
              <w:lang w:val="en-US" w:eastAsia="zh-CN" w:bidi="ar-SA"/>
            </w:rPr>
            <w:instrText xml:space="preserve"> HYPERLINK \l _Toc8419 </w:instrText>
          </w:r>
          <w:r>
            <w:rPr>
              <w:rFonts w:hint="eastAsia" w:ascii="仿宋_GB2312" w:hAnsi="仿宋" w:eastAsia="仿宋_GB2312" w:cs="仿宋"/>
              <w:kern w:val="2"/>
              <w:sz w:val="28"/>
              <w:szCs w:val="28"/>
              <w:lang w:val="en-US" w:eastAsia="zh-CN" w:bidi="ar-SA"/>
            </w:rPr>
            <w:fldChar w:fldCharType="separate"/>
          </w:r>
          <w:r>
            <w:rPr>
              <w:rFonts w:hint="eastAsia" w:ascii="仿宋_GB2312" w:hAnsi="仿宋" w:eastAsia="仿宋_GB2312" w:cs="仿宋"/>
              <w:kern w:val="2"/>
              <w:sz w:val="28"/>
              <w:szCs w:val="28"/>
              <w:lang w:val="en-US" w:eastAsia="zh-CN" w:bidi="ar-SA"/>
            </w:rPr>
            <w:t>1.用户登录</w:t>
          </w:r>
          <w:r>
            <w:rPr>
              <w:rFonts w:hint="eastAsia" w:ascii="仿宋_GB2312" w:hAnsi="仿宋" w:eastAsia="仿宋_GB2312" w:cs="仿宋"/>
              <w:kern w:val="2"/>
              <w:sz w:val="28"/>
              <w:szCs w:val="28"/>
              <w:lang w:val="en-US" w:eastAsia="zh-CN" w:bidi="ar-SA"/>
            </w:rPr>
            <w:tab/>
          </w:r>
          <w:r>
            <w:rPr>
              <w:rFonts w:hint="eastAsia" w:ascii="仿宋_GB2312" w:hAnsi="仿宋" w:eastAsia="仿宋_GB2312" w:cs="仿宋"/>
              <w:kern w:val="2"/>
              <w:sz w:val="28"/>
              <w:szCs w:val="28"/>
              <w:lang w:val="en-US" w:eastAsia="zh-CN" w:bidi="ar-SA"/>
            </w:rPr>
            <w:fldChar w:fldCharType="begin"/>
          </w:r>
          <w:r>
            <w:rPr>
              <w:rFonts w:hint="eastAsia" w:ascii="仿宋_GB2312" w:hAnsi="仿宋" w:eastAsia="仿宋_GB2312" w:cs="仿宋"/>
              <w:kern w:val="2"/>
              <w:sz w:val="28"/>
              <w:szCs w:val="28"/>
              <w:lang w:val="en-US" w:eastAsia="zh-CN" w:bidi="ar-SA"/>
            </w:rPr>
            <w:instrText xml:space="preserve"> PAGEREF _Toc8419 \h </w:instrText>
          </w:r>
          <w:r>
            <w:rPr>
              <w:rFonts w:hint="eastAsia" w:ascii="仿宋_GB2312" w:hAnsi="仿宋" w:eastAsia="仿宋_GB2312" w:cs="仿宋"/>
              <w:kern w:val="2"/>
              <w:sz w:val="28"/>
              <w:szCs w:val="28"/>
              <w:lang w:val="en-US" w:eastAsia="zh-CN" w:bidi="ar-SA"/>
            </w:rPr>
            <w:fldChar w:fldCharType="separate"/>
          </w:r>
          <w:r>
            <w:rPr>
              <w:rFonts w:hint="eastAsia" w:ascii="仿宋_GB2312" w:hAnsi="仿宋" w:eastAsia="仿宋_GB2312" w:cs="仿宋"/>
              <w:kern w:val="2"/>
              <w:sz w:val="28"/>
              <w:szCs w:val="28"/>
              <w:lang w:val="en-US" w:eastAsia="zh-CN" w:bidi="ar-SA"/>
            </w:rPr>
            <w:t>3</w:t>
          </w:r>
          <w:r>
            <w:rPr>
              <w:rFonts w:hint="eastAsia" w:ascii="仿宋_GB2312" w:hAnsi="仿宋" w:eastAsia="仿宋_GB2312" w:cs="仿宋"/>
              <w:kern w:val="2"/>
              <w:sz w:val="28"/>
              <w:szCs w:val="28"/>
              <w:lang w:val="en-US" w:eastAsia="zh-CN" w:bidi="ar-SA"/>
            </w:rPr>
            <w:fldChar w:fldCharType="end"/>
          </w:r>
          <w:r>
            <w:rPr>
              <w:rFonts w:hint="eastAsia" w:ascii="仿宋_GB2312" w:hAnsi="仿宋" w:eastAsia="仿宋_GB2312" w:cs="仿宋"/>
              <w:kern w:val="2"/>
              <w:sz w:val="28"/>
              <w:szCs w:val="28"/>
              <w:lang w:val="en-US" w:eastAsia="zh-CN" w:bidi="ar-SA"/>
            </w:rPr>
            <w:fldChar w:fldCharType="end"/>
          </w:r>
        </w:p>
        <w:p>
          <w:pPr>
            <w:pStyle w:val="13"/>
            <w:tabs>
              <w:tab w:val="right" w:leader="dot" w:pos="8306"/>
            </w:tabs>
            <w:ind w:firstLine="560" w:firstLineChars="200"/>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fldChar w:fldCharType="begin"/>
          </w:r>
          <w:r>
            <w:rPr>
              <w:rFonts w:hint="eastAsia" w:ascii="仿宋_GB2312" w:hAnsi="仿宋" w:eastAsia="仿宋_GB2312" w:cs="仿宋"/>
              <w:kern w:val="2"/>
              <w:sz w:val="28"/>
              <w:szCs w:val="28"/>
              <w:lang w:val="en-US" w:eastAsia="zh-CN" w:bidi="ar-SA"/>
            </w:rPr>
            <w:instrText xml:space="preserve"> HYPERLINK \l _Toc3723 </w:instrText>
          </w:r>
          <w:r>
            <w:rPr>
              <w:rFonts w:hint="eastAsia" w:ascii="仿宋_GB2312" w:hAnsi="仿宋" w:eastAsia="仿宋_GB2312" w:cs="仿宋"/>
              <w:kern w:val="2"/>
              <w:sz w:val="28"/>
              <w:szCs w:val="28"/>
              <w:lang w:val="en-US" w:eastAsia="zh-CN" w:bidi="ar-SA"/>
            </w:rPr>
            <w:fldChar w:fldCharType="separate"/>
          </w:r>
          <w:r>
            <w:rPr>
              <w:rFonts w:hint="eastAsia" w:ascii="仿宋_GB2312" w:hAnsi="仿宋" w:eastAsia="仿宋_GB2312" w:cs="仿宋"/>
              <w:kern w:val="2"/>
              <w:sz w:val="28"/>
              <w:szCs w:val="28"/>
              <w:lang w:val="en-US" w:eastAsia="zh-CN" w:bidi="ar-SA"/>
            </w:rPr>
            <w:t>1.1进入网站</w:t>
          </w:r>
          <w:r>
            <w:rPr>
              <w:rFonts w:hint="eastAsia" w:ascii="仿宋_GB2312" w:hAnsi="仿宋" w:eastAsia="仿宋_GB2312" w:cs="仿宋"/>
              <w:kern w:val="2"/>
              <w:sz w:val="28"/>
              <w:szCs w:val="28"/>
              <w:lang w:val="en-US" w:eastAsia="zh-CN" w:bidi="ar-SA"/>
            </w:rPr>
            <w:tab/>
          </w:r>
          <w:r>
            <w:rPr>
              <w:rFonts w:hint="eastAsia" w:ascii="仿宋_GB2312" w:hAnsi="仿宋" w:eastAsia="仿宋_GB2312" w:cs="仿宋"/>
              <w:kern w:val="2"/>
              <w:sz w:val="28"/>
              <w:szCs w:val="28"/>
              <w:lang w:val="en-US" w:eastAsia="zh-CN" w:bidi="ar-SA"/>
            </w:rPr>
            <w:fldChar w:fldCharType="begin"/>
          </w:r>
          <w:r>
            <w:rPr>
              <w:rFonts w:hint="eastAsia" w:ascii="仿宋_GB2312" w:hAnsi="仿宋" w:eastAsia="仿宋_GB2312" w:cs="仿宋"/>
              <w:kern w:val="2"/>
              <w:sz w:val="28"/>
              <w:szCs w:val="28"/>
              <w:lang w:val="en-US" w:eastAsia="zh-CN" w:bidi="ar-SA"/>
            </w:rPr>
            <w:instrText xml:space="preserve"> PAGEREF _Toc3723 \h </w:instrText>
          </w:r>
          <w:r>
            <w:rPr>
              <w:rFonts w:hint="eastAsia" w:ascii="仿宋_GB2312" w:hAnsi="仿宋" w:eastAsia="仿宋_GB2312" w:cs="仿宋"/>
              <w:kern w:val="2"/>
              <w:sz w:val="28"/>
              <w:szCs w:val="28"/>
              <w:lang w:val="en-US" w:eastAsia="zh-CN" w:bidi="ar-SA"/>
            </w:rPr>
            <w:fldChar w:fldCharType="separate"/>
          </w:r>
          <w:r>
            <w:rPr>
              <w:rFonts w:hint="eastAsia" w:ascii="仿宋_GB2312" w:hAnsi="仿宋" w:eastAsia="仿宋_GB2312" w:cs="仿宋"/>
              <w:kern w:val="2"/>
              <w:sz w:val="28"/>
              <w:szCs w:val="28"/>
              <w:lang w:val="en-US" w:eastAsia="zh-CN" w:bidi="ar-SA"/>
            </w:rPr>
            <w:t>3</w:t>
          </w:r>
          <w:r>
            <w:rPr>
              <w:rFonts w:hint="eastAsia" w:ascii="仿宋_GB2312" w:hAnsi="仿宋" w:eastAsia="仿宋_GB2312" w:cs="仿宋"/>
              <w:kern w:val="2"/>
              <w:sz w:val="28"/>
              <w:szCs w:val="28"/>
              <w:lang w:val="en-US" w:eastAsia="zh-CN" w:bidi="ar-SA"/>
            </w:rPr>
            <w:fldChar w:fldCharType="end"/>
          </w:r>
          <w:r>
            <w:rPr>
              <w:rFonts w:hint="eastAsia" w:ascii="仿宋_GB2312" w:hAnsi="仿宋" w:eastAsia="仿宋_GB2312" w:cs="仿宋"/>
              <w:kern w:val="2"/>
              <w:sz w:val="28"/>
              <w:szCs w:val="28"/>
              <w:lang w:val="en-US" w:eastAsia="zh-CN" w:bidi="ar-SA"/>
            </w:rPr>
            <w:fldChar w:fldCharType="end"/>
          </w:r>
        </w:p>
        <w:p>
          <w:pPr>
            <w:pStyle w:val="13"/>
            <w:tabs>
              <w:tab w:val="right" w:leader="dot" w:pos="8306"/>
            </w:tabs>
            <w:ind w:firstLine="560" w:firstLineChars="200"/>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fldChar w:fldCharType="begin"/>
          </w:r>
          <w:r>
            <w:rPr>
              <w:rFonts w:hint="eastAsia" w:ascii="仿宋_GB2312" w:hAnsi="仿宋" w:eastAsia="仿宋_GB2312" w:cs="仿宋"/>
              <w:kern w:val="2"/>
              <w:sz w:val="28"/>
              <w:szCs w:val="28"/>
              <w:lang w:val="en-US" w:eastAsia="zh-CN" w:bidi="ar-SA"/>
            </w:rPr>
            <w:instrText xml:space="preserve"> HYPERLINK \l _Toc3784 </w:instrText>
          </w:r>
          <w:r>
            <w:rPr>
              <w:rFonts w:hint="eastAsia" w:ascii="仿宋_GB2312" w:hAnsi="仿宋" w:eastAsia="仿宋_GB2312" w:cs="仿宋"/>
              <w:kern w:val="2"/>
              <w:sz w:val="28"/>
              <w:szCs w:val="28"/>
              <w:lang w:val="en-US" w:eastAsia="zh-CN" w:bidi="ar-SA"/>
            </w:rPr>
            <w:fldChar w:fldCharType="separate"/>
          </w:r>
          <w:r>
            <w:rPr>
              <w:rFonts w:hint="eastAsia" w:ascii="仿宋_GB2312" w:hAnsi="仿宋" w:eastAsia="仿宋_GB2312" w:cs="仿宋"/>
              <w:kern w:val="2"/>
              <w:sz w:val="28"/>
              <w:szCs w:val="28"/>
              <w:lang w:val="en-US" w:eastAsia="zh-CN" w:bidi="ar-SA"/>
            </w:rPr>
            <w:t>1.2商城登录</w:t>
          </w:r>
          <w:r>
            <w:rPr>
              <w:rFonts w:hint="eastAsia" w:ascii="仿宋_GB2312" w:hAnsi="仿宋" w:eastAsia="仿宋_GB2312" w:cs="仿宋"/>
              <w:kern w:val="2"/>
              <w:sz w:val="28"/>
              <w:szCs w:val="28"/>
              <w:lang w:val="en-US" w:eastAsia="zh-CN" w:bidi="ar-SA"/>
            </w:rPr>
            <w:tab/>
          </w:r>
          <w:r>
            <w:rPr>
              <w:rFonts w:hint="eastAsia" w:ascii="仿宋_GB2312" w:hAnsi="仿宋" w:eastAsia="仿宋_GB2312" w:cs="仿宋"/>
              <w:kern w:val="2"/>
              <w:sz w:val="28"/>
              <w:szCs w:val="28"/>
              <w:lang w:val="en-US" w:eastAsia="zh-CN" w:bidi="ar-SA"/>
            </w:rPr>
            <w:fldChar w:fldCharType="begin"/>
          </w:r>
          <w:r>
            <w:rPr>
              <w:rFonts w:hint="eastAsia" w:ascii="仿宋_GB2312" w:hAnsi="仿宋" w:eastAsia="仿宋_GB2312" w:cs="仿宋"/>
              <w:kern w:val="2"/>
              <w:sz w:val="28"/>
              <w:szCs w:val="28"/>
              <w:lang w:val="en-US" w:eastAsia="zh-CN" w:bidi="ar-SA"/>
            </w:rPr>
            <w:instrText xml:space="preserve"> PAGEREF _Toc3784 \h </w:instrText>
          </w:r>
          <w:r>
            <w:rPr>
              <w:rFonts w:hint="eastAsia" w:ascii="仿宋_GB2312" w:hAnsi="仿宋" w:eastAsia="仿宋_GB2312" w:cs="仿宋"/>
              <w:kern w:val="2"/>
              <w:sz w:val="28"/>
              <w:szCs w:val="28"/>
              <w:lang w:val="en-US" w:eastAsia="zh-CN" w:bidi="ar-SA"/>
            </w:rPr>
            <w:fldChar w:fldCharType="separate"/>
          </w:r>
          <w:r>
            <w:rPr>
              <w:rFonts w:hint="eastAsia" w:ascii="仿宋_GB2312" w:hAnsi="仿宋" w:eastAsia="仿宋_GB2312" w:cs="仿宋"/>
              <w:kern w:val="2"/>
              <w:sz w:val="28"/>
              <w:szCs w:val="28"/>
              <w:lang w:val="en-US" w:eastAsia="zh-CN" w:bidi="ar-SA"/>
            </w:rPr>
            <w:t>3</w:t>
          </w:r>
          <w:r>
            <w:rPr>
              <w:rFonts w:hint="eastAsia" w:ascii="仿宋_GB2312" w:hAnsi="仿宋" w:eastAsia="仿宋_GB2312" w:cs="仿宋"/>
              <w:kern w:val="2"/>
              <w:sz w:val="28"/>
              <w:szCs w:val="28"/>
              <w:lang w:val="en-US" w:eastAsia="zh-CN" w:bidi="ar-SA"/>
            </w:rPr>
            <w:fldChar w:fldCharType="end"/>
          </w:r>
          <w:r>
            <w:rPr>
              <w:rFonts w:hint="eastAsia" w:ascii="仿宋_GB2312" w:hAnsi="仿宋" w:eastAsia="仿宋_GB2312" w:cs="仿宋"/>
              <w:kern w:val="2"/>
              <w:sz w:val="28"/>
              <w:szCs w:val="28"/>
              <w:lang w:val="en-US" w:eastAsia="zh-CN" w:bidi="ar-SA"/>
            </w:rPr>
            <w:fldChar w:fldCharType="end"/>
          </w:r>
        </w:p>
        <w:p>
          <w:pPr>
            <w:pStyle w:val="13"/>
            <w:tabs>
              <w:tab w:val="right" w:leader="dot" w:pos="8306"/>
            </w:tabs>
            <w:ind w:firstLine="560" w:firstLineChars="200"/>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fldChar w:fldCharType="begin"/>
          </w:r>
          <w:r>
            <w:rPr>
              <w:rFonts w:hint="eastAsia" w:ascii="仿宋_GB2312" w:hAnsi="仿宋" w:eastAsia="仿宋_GB2312" w:cs="仿宋"/>
              <w:kern w:val="2"/>
              <w:sz w:val="28"/>
              <w:szCs w:val="28"/>
              <w:lang w:val="en-US" w:eastAsia="zh-CN" w:bidi="ar-SA"/>
            </w:rPr>
            <w:instrText xml:space="preserve"> HYPERLINK \l _Toc24737 </w:instrText>
          </w:r>
          <w:r>
            <w:rPr>
              <w:rFonts w:hint="eastAsia" w:ascii="仿宋_GB2312" w:hAnsi="仿宋" w:eastAsia="仿宋_GB2312" w:cs="仿宋"/>
              <w:kern w:val="2"/>
              <w:sz w:val="28"/>
              <w:szCs w:val="28"/>
              <w:lang w:val="en-US" w:eastAsia="zh-CN" w:bidi="ar-SA"/>
            </w:rPr>
            <w:fldChar w:fldCharType="separate"/>
          </w:r>
          <w:r>
            <w:rPr>
              <w:rFonts w:hint="eastAsia" w:ascii="仿宋_GB2312" w:hAnsi="仿宋" w:eastAsia="仿宋_GB2312" w:cs="仿宋"/>
              <w:kern w:val="2"/>
              <w:sz w:val="28"/>
              <w:szCs w:val="28"/>
              <w:lang w:val="en-US" w:eastAsia="zh-CN" w:bidi="ar-SA"/>
            </w:rPr>
            <w:t>1.3进入框采专区</w:t>
          </w:r>
          <w:r>
            <w:rPr>
              <w:rFonts w:hint="eastAsia" w:ascii="仿宋_GB2312" w:hAnsi="仿宋" w:eastAsia="仿宋_GB2312" w:cs="仿宋"/>
              <w:kern w:val="2"/>
              <w:sz w:val="28"/>
              <w:szCs w:val="28"/>
              <w:lang w:val="en-US" w:eastAsia="zh-CN" w:bidi="ar-SA"/>
            </w:rPr>
            <w:tab/>
          </w:r>
          <w:r>
            <w:rPr>
              <w:rFonts w:hint="eastAsia" w:ascii="仿宋_GB2312" w:hAnsi="仿宋" w:eastAsia="仿宋_GB2312" w:cs="仿宋"/>
              <w:kern w:val="2"/>
              <w:sz w:val="28"/>
              <w:szCs w:val="28"/>
              <w:lang w:val="en-US" w:eastAsia="zh-CN" w:bidi="ar-SA"/>
            </w:rPr>
            <w:fldChar w:fldCharType="begin"/>
          </w:r>
          <w:r>
            <w:rPr>
              <w:rFonts w:hint="eastAsia" w:ascii="仿宋_GB2312" w:hAnsi="仿宋" w:eastAsia="仿宋_GB2312" w:cs="仿宋"/>
              <w:kern w:val="2"/>
              <w:sz w:val="28"/>
              <w:szCs w:val="28"/>
              <w:lang w:val="en-US" w:eastAsia="zh-CN" w:bidi="ar-SA"/>
            </w:rPr>
            <w:instrText xml:space="preserve"> PAGEREF _Toc24737 \h </w:instrText>
          </w:r>
          <w:r>
            <w:rPr>
              <w:rFonts w:hint="eastAsia" w:ascii="仿宋_GB2312" w:hAnsi="仿宋" w:eastAsia="仿宋_GB2312" w:cs="仿宋"/>
              <w:kern w:val="2"/>
              <w:sz w:val="28"/>
              <w:szCs w:val="28"/>
              <w:lang w:val="en-US" w:eastAsia="zh-CN" w:bidi="ar-SA"/>
            </w:rPr>
            <w:fldChar w:fldCharType="separate"/>
          </w:r>
          <w:r>
            <w:rPr>
              <w:rFonts w:hint="eastAsia" w:ascii="仿宋_GB2312" w:hAnsi="仿宋" w:eastAsia="仿宋_GB2312" w:cs="仿宋"/>
              <w:kern w:val="2"/>
              <w:sz w:val="28"/>
              <w:szCs w:val="28"/>
              <w:lang w:val="en-US" w:eastAsia="zh-CN" w:bidi="ar-SA"/>
            </w:rPr>
            <w:t>4</w:t>
          </w:r>
          <w:r>
            <w:rPr>
              <w:rFonts w:hint="eastAsia" w:ascii="仿宋_GB2312" w:hAnsi="仿宋" w:eastAsia="仿宋_GB2312" w:cs="仿宋"/>
              <w:kern w:val="2"/>
              <w:sz w:val="28"/>
              <w:szCs w:val="28"/>
              <w:lang w:val="en-US" w:eastAsia="zh-CN" w:bidi="ar-SA"/>
            </w:rPr>
            <w:fldChar w:fldCharType="end"/>
          </w:r>
          <w:r>
            <w:rPr>
              <w:rFonts w:hint="eastAsia" w:ascii="仿宋_GB2312" w:hAnsi="仿宋" w:eastAsia="仿宋_GB2312" w:cs="仿宋"/>
              <w:kern w:val="2"/>
              <w:sz w:val="28"/>
              <w:szCs w:val="28"/>
              <w:lang w:val="en-US" w:eastAsia="zh-CN" w:bidi="ar-SA"/>
            </w:rPr>
            <w:fldChar w:fldCharType="end"/>
          </w:r>
        </w:p>
        <w:p>
          <w:pPr>
            <w:pStyle w:val="13"/>
            <w:tabs>
              <w:tab w:val="right" w:leader="dot" w:pos="8306"/>
            </w:tabs>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fldChar w:fldCharType="begin"/>
          </w:r>
          <w:r>
            <w:rPr>
              <w:rFonts w:hint="eastAsia" w:ascii="仿宋_GB2312" w:hAnsi="仿宋" w:eastAsia="仿宋_GB2312" w:cs="仿宋"/>
              <w:kern w:val="2"/>
              <w:sz w:val="28"/>
              <w:szCs w:val="28"/>
              <w:lang w:val="en-US" w:eastAsia="zh-CN" w:bidi="ar-SA"/>
            </w:rPr>
            <w:instrText xml:space="preserve"> HYPERLINK \l _Toc10459 </w:instrText>
          </w:r>
          <w:r>
            <w:rPr>
              <w:rFonts w:hint="eastAsia" w:ascii="仿宋_GB2312" w:hAnsi="仿宋" w:eastAsia="仿宋_GB2312" w:cs="仿宋"/>
              <w:kern w:val="2"/>
              <w:sz w:val="28"/>
              <w:szCs w:val="28"/>
              <w:lang w:val="en-US" w:eastAsia="zh-CN" w:bidi="ar-SA"/>
            </w:rPr>
            <w:fldChar w:fldCharType="separate"/>
          </w:r>
          <w:r>
            <w:rPr>
              <w:rFonts w:hint="eastAsia" w:ascii="仿宋_GB2312" w:hAnsi="仿宋" w:eastAsia="仿宋_GB2312" w:cs="仿宋"/>
              <w:kern w:val="2"/>
              <w:sz w:val="28"/>
              <w:szCs w:val="28"/>
              <w:lang w:val="en-US" w:eastAsia="zh-CN" w:bidi="ar-SA"/>
            </w:rPr>
            <w:t>2.车辆保险交易流程-供应商</w:t>
          </w:r>
          <w:r>
            <w:rPr>
              <w:rFonts w:hint="eastAsia" w:ascii="仿宋_GB2312" w:hAnsi="仿宋" w:eastAsia="仿宋_GB2312" w:cs="仿宋"/>
              <w:kern w:val="2"/>
              <w:sz w:val="28"/>
              <w:szCs w:val="28"/>
              <w:lang w:val="en-US" w:eastAsia="zh-CN" w:bidi="ar-SA"/>
            </w:rPr>
            <w:tab/>
          </w:r>
          <w:r>
            <w:rPr>
              <w:rFonts w:hint="eastAsia" w:ascii="仿宋_GB2312" w:hAnsi="仿宋" w:eastAsia="仿宋_GB2312" w:cs="仿宋"/>
              <w:kern w:val="2"/>
              <w:sz w:val="28"/>
              <w:szCs w:val="28"/>
              <w:lang w:val="en-US" w:eastAsia="zh-CN" w:bidi="ar-SA"/>
            </w:rPr>
            <w:fldChar w:fldCharType="begin"/>
          </w:r>
          <w:r>
            <w:rPr>
              <w:rFonts w:hint="eastAsia" w:ascii="仿宋_GB2312" w:hAnsi="仿宋" w:eastAsia="仿宋_GB2312" w:cs="仿宋"/>
              <w:kern w:val="2"/>
              <w:sz w:val="28"/>
              <w:szCs w:val="28"/>
              <w:lang w:val="en-US" w:eastAsia="zh-CN" w:bidi="ar-SA"/>
            </w:rPr>
            <w:instrText xml:space="preserve"> PAGEREF _Toc10459 \h </w:instrText>
          </w:r>
          <w:r>
            <w:rPr>
              <w:rFonts w:hint="eastAsia" w:ascii="仿宋_GB2312" w:hAnsi="仿宋" w:eastAsia="仿宋_GB2312" w:cs="仿宋"/>
              <w:kern w:val="2"/>
              <w:sz w:val="28"/>
              <w:szCs w:val="28"/>
              <w:lang w:val="en-US" w:eastAsia="zh-CN" w:bidi="ar-SA"/>
            </w:rPr>
            <w:fldChar w:fldCharType="separate"/>
          </w:r>
          <w:r>
            <w:rPr>
              <w:rFonts w:hint="eastAsia" w:ascii="仿宋_GB2312" w:hAnsi="仿宋" w:eastAsia="仿宋_GB2312" w:cs="仿宋"/>
              <w:kern w:val="2"/>
              <w:sz w:val="28"/>
              <w:szCs w:val="28"/>
              <w:lang w:val="en-US" w:eastAsia="zh-CN" w:bidi="ar-SA"/>
            </w:rPr>
            <w:t>5</w:t>
          </w:r>
          <w:r>
            <w:rPr>
              <w:rFonts w:hint="eastAsia" w:ascii="仿宋_GB2312" w:hAnsi="仿宋" w:eastAsia="仿宋_GB2312" w:cs="仿宋"/>
              <w:kern w:val="2"/>
              <w:sz w:val="28"/>
              <w:szCs w:val="28"/>
              <w:lang w:val="en-US" w:eastAsia="zh-CN" w:bidi="ar-SA"/>
            </w:rPr>
            <w:fldChar w:fldCharType="end"/>
          </w:r>
          <w:r>
            <w:rPr>
              <w:rFonts w:hint="eastAsia" w:ascii="仿宋_GB2312" w:hAnsi="仿宋" w:eastAsia="仿宋_GB2312" w:cs="仿宋"/>
              <w:kern w:val="2"/>
              <w:sz w:val="28"/>
              <w:szCs w:val="28"/>
              <w:lang w:val="en-US" w:eastAsia="zh-CN" w:bidi="ar-SA"/>
            </w:rPr>
            <w:fldChar w:fldCharType="end"/>
          </w:r>
        </w:p>
        <w:p>
          <w:pPr>
            <w:pStyle w:val="13"/>
            <w:tabs>
              <w:tab w:val="right" w:leader="dot" w:pos="8306"/>
            </w:tabs>
            <w:ind w:firstLine="560" w:firstLineChars="200"/>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fldChar w:fldCharType="begin"/>
          </w:r>
          <w:r>
            <w:rPr>
              <w:rFonts w:hint="eastAsia" w:ascii="仿宋_GB2312" w:hAnsi="仿宋" w:eastAsia="仿宋_GB2312" w:cs="仿宋"/>
              <w:kern w:val="2"/>
              <w:sz w:val="28"/>
              <w:szCs w:val="28"/>
              <w:lang w:val="en-US" w:eastAsia="zh-CN" w:bidi="ar-SA"/>
            </w:rPr>
            <w:instrText xml:space="preserve"> HYPERLINK \l _Toc13966 </w:instrText>
          </w:r>
          <w:r>
            <w:rPr>
              <w:rFonts w:hint="eastAsia" w:ascii="仿宋_GB2312" w:hAnsi="仿宋" w:eastAsia="仿宋_GB2312" w:cs="仿宋"/>
              <w:kern w:val="2"/>
              <w:sz w:val="28"/>
              <w:szCs w:val="28"/>
              <w:lang w:val="en-US" w:eastAsia="zh-CN" w:bidi="ar-SA"/>
            </w:rPr>
            <w:fldChar w:fldCharType="separate"/>
          </w:r>
          <w:r>
            <w:rPr>
              <w:rFonts w:hint="eastAsia" w:ascii="仿宋_GB2312" w:hAnsi="仿宋" w:eastAsia="仿宋_GB2312" w:cs="仿宋"/>
              <w:kern w:val="2"/>
              <w:sz w:val="28"/>
              <w:szCs w:val="28"/>
              <w:lang w:val="en-US" w:eastAsia="zh-CN" w:bidi="ar-SA"/>
            </w:rPr>
            <w:t>2.1人员库维护</w:t>
          </w:r>
          <w:r>
            <w:rPr>
              <w:rFonts w:hint="eastAsia" w:ascii="仿宋_GB2312" w:hAnsi="仿宋" w:eastAsia="仿宋_GB2312" w:cs="仿宋"/>
              <w:kern w:val="2"/>
              <w:sz w:val="28"/>
              <w:szCs w:val="28"/>
              <w:lang w:val="en-US" w:eastAsia="zh-CN" w:bidi="ar-SA"/>
            </w:rPr>
            <w:tab/>
          </w:r>
          <w:r>
            <w:rPr>
              <w:rFonts w:hint="eastAsia" w:ascii="仿宋_GB2312" w:hAnsi="仿宋" w:eastAsia="仿宋_GB2312" w:cs="仿宋"/>
              <w:kern w:val="2"/>
              <w:sz w:val="28"/>
              <w:szCs w:val="28"/>
              <w:lang w:val="en-US" w:eastAsia="zh-CN" w:bidi="ar-SA"/>
            </w:rPr>
            <w:fldChar w:fldCharType="begin"/>
          </w:r>
          <w:r>
            <w:rPr>
              <w:rFonts w:hint="eastAsia" w:ascii="仿宋_GB2312" w:hAnsi="仿宋" w:eastAsia="仿宋_GB2312" w:cs="仿宋"/>
              <w:kern w:val="2"/>
              <w:sz w:val="28"/>
              <w:szCs w:val="28"/>
              <w:lang w:val="en-US" w:eastAsia="zh-CN" w:bidi="ar-SA"/>
            </w:rPr>
            <w:instrText xml:space="preserve"> PAGEREF _Toc13966 \h </w:instrText>
          </w:r>
          <w:r>
            <w:rPr>
              <w:rFonts w:hint="eastAsia" w:ascii="仿宋_GB2312" w:hAnsi="仿宋" w:eastAsia="仿宋_GB2312" w:cs="仿宋"/>
              <w:kern w:val="2"/>
              <w:sz w:val="28"/>
              <w:szCs w:val="28"/>
              <w:lang w:val="en-US" w:eastAsia="zh-CN" w:bidi="ar-SA"/>
            </w:rPr>
            <w:fldChar w:fldCharType="separate"/>
          </w:r>
          <w:r>
            <w:rPr>
              <w:rFonts w:hint="eastAsia" w:ascii="仿宋_GB2312" w:hAnsi="仿宋" w:eastAsia="仿宋_GB2312" w:cs="仿宋"/>
              <w:kern w:val="2"/>
              <w:sz w:val="28"/>
              <w:szCs w:val="28"/>
              <w:lang w:val="en-US" w:eastAsia="zh-CN" w:bidi="ar-SA"/>
            </w:rPr>
            <w:t>5</w:t>
          </w:r>
          <w:r>
            <w:rPr>
              <w:rFonts w:hint="eastAsia" w:ascii="仿宋_GB2312" w:hAnsi="仿宋" w:eastAsia="仿宋_GB2312" w:cs="仿宋"/>
              <w:kern w:val="2"/>
              <w:sz w:val="28"/>
              <w:szCs w:val="28"/>
              <w:lang w:val="en-US" w:eastAsia="zh-CN" w:bidi="ar-SA"/>
            </w:rPr>
            <w:fldChar w:fldCharType="end"/>
          </w:r>
          <w:r>
            <w:rPr>
              <w:rFonts w:hint="eastAsia" w:ascii="仿宋_GB2312" w:hAnsi="仿宋" w:eastAsia="仿宋_GB2312" w:cs="仿宋"/>
              <w:kern w:val="2"/>
              <w:sz w:val="28"/>
              <w:szCs w:val="28"/>
              <w:lang w:val="en-US" w:eastAsia="zh-CN" w:bidi="ar-SA"/>
            </w:rPr>
            <w:fldChar w:fldCharType="end"/>
          </w:r>
        </w:p>
        <w:p>
          <w:pPr>
            <w:pStyle w:val="13"/>
            <w:tabs>
              <w:tab w:val="right" w:leader="dot" w:pos="8306"/>
            </w:tabs>
            <w:ind w:firstLine="560" w:firstLineChars="200"/>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fldChar w:fldCharType="begin"/>
          </w:r>
          <w:r>
            <w:rPr>
              <w:rFonts w:hint="eastAsia" w:ascii="仿宋_GB2312" w:hAnsi="仿宋" w:eastAsia="仿宋_GB2312" w:cs="仿宋"/>
              <w:kern w:val="2"/>
              <w:sz w:val="28"/>
              <w:szCs w:val="28"/>
              <w:lang w:val="en-US" w:eastAsia="zh-CN" w:bidi="ar-SA"/>
            </w:rPr>
            <w:instrText xml:space="preserve"> HYPERLINK \l _Toc15164 </w:instrText>
          </w:r>
          <w:r>
            <w:rPr>
              <w:rFonts w:hint="eastAsia" w:ascii="仿宋_GB2312" w:hAnsi="仿宋" w:eastAsia="仿宋_GB2312" w:cs="仿宋"/>
              <w:kern w:val="2"/>
              <w:sz w:val="28"/>
              <w:szCs w:val="28"/>
              <w:lang w:val="en-US" w:eastAsia="zh-CN" w:bidi="ar-SA"/>
            </w:rPr>
            <w:fldChar w:fldCharType="separate"/>
          </w:r>
          <w:r>
            <w:rPr>
              <w:rFonts w:hint="eastAsia" w:ascii="仿宋_GB2312" w:hAnsi="仿宋" w:eastAsia="仿宋_GB2312" w:cs="仿宋"/>
              <w:kern w:val="2"/>
              <w:sz w:val="28"/>
              <w:szCs w:val="28"/>
              <w:lang w:val="en-US" w:eastAsia="zh-CN" w:bidi="ar-SA"/>
            </w:rPr>
            <w:t>2.2维护服务基础信息</w:t>
          </w:r>
          <w:r>
            <w:rPr>
              <w:rFonts w:hint="eastAsia" w:ascii="仿宋_GB2312" w:hAnsi="仿宋" w:eastAsia="仿宋_GB2312" w:cs="仿宋"/>
              <w:kern w:val="2"/>
              <w:sz w:val="28"/>
              <w:szCs w:val="28"/>
              <w:lang w:val="en-US" w:eastAsia="zh-CN" w:bidi="ar-SA"/>
            </w:rPr>
            <w:tab/>
          </w:r>
          <w:r>
            <w:rPr>
              <w:rFonts w:hint="eastAsia" w:ascii="仿宋_GB2312" w:hAnsi="仿宋" w:eastAsia="仿宋_GB2312" w:cs="仿宋"/>
              <w:kern w:val="2"/>
              <w:sz w:val="28"/>
              <w:szCs w:val="28"/>
              <w:lang w:val="en-US" w:eastAsia="zh-CN" w:bidi="ar-SA"/>
            </w:rPr>
            <w:fldChar w:fldCharType="begin"/>
          </w:r>
          <w:r>
            <w:rPr>
              <w:rFonts w:hint="eastAsia" w:ascii="仿宋_GB2312" w:hAnsi="仿宋" w:eastAsia="仿宋_GB2312" w:cs="仿宋"/>
              <w:kern w:val="2"/>
              <w:sz w:val="28"/>
              <w:szCs w:val="28"/>
              <w:lang w:val="en-US" w:eastAsia="zh-CN" w:bidi="ar-SA"/>
            </w:rPr>
            <w:instrText xml:space="preserve"> PAGEREF _Toc15164 \h </w:instrText>
          </w:r>
          <w:r>
            <w:rPr>
              <w:rFonts w:hint="eastAsia" w:ascii="仿宋_GB2312" w:hAnsi="仿宋" w:eastAsia="仿宋_GB2312" w:cs="仿宋"/>
              <w:kern w:val="2"/>
              <w:sz w:val="28"/>
              <w:szCs w:val="28"/>
              <w:lang w:val="en-US" w:eastAsia="zh-CN" w:bidi="ar-SA"/>
            </w:rPr>
            <w:fldChar w:fldCharType="separate"/>
          </w:r>
          <w:r>
            <w:rPr>
              <w:rFonts w:hint="eastAsia" w:ascii="仿宋_GB2312" w:hAnsi="仿宋" w:eastAsia="仿宋_GB2312" w:cs="仿宋"/>
              <w:kern w:val="2"/>
              <w:sz w:val="28"/>
              <w:szCs w:val="28"/>
              <w:lang w:val="en-US" w:eastAsia="zh-CN" w:bidi="ar-SA"/>
            </w:rPr>
            <w:t>7</w:t>
          </w:r>
          <w:r>
            <w:rPr>
              <w:rFonts w:hint="eastAsia" w:ascii="仿宋_GB2312" w:hAnsi="仿宋" w:eastAsia="仿宋_GB2312" w:cs="仿宋"/>
              <w:kern w:val="2"/>
              <w:sz w:val="28"/>
              <w:szCs w:val="28"/>
              <w:lang w:val="en-US" w:eastAsia="zh-CN" w:bidi="ar-SA"/>
            </w:rPr>
            <w:fldChar w:fldCharType="end"/>
          </w:r>
          <w:r>
            <w:rPr>
              <w:rFonts w:hint="eastAsia" w:ascii="仿宋_GB2312" w:hAnsi="仿宋" w:eastAsia="仿宋_GB2312" w:cs="仿宋"/>
              <w:kern w:val="2"/>
              <w:sz w:val="28"/>
              <w:szCs w:val="28"/>
              <w:lang w:val="en-US" w:eastAsia="zh-CN" w:bidi="ar-SA"/>
            </w:rPr>
            <w:fldChar w:fldCharType="end"/>
          </w:r>
        </w:p>
        <w:p>
          <w:pPr>
            <w:pStyle w:val="13"/>
            <w:tabs>
              <w:tab w:val="right" w:leader="dot" w:pos="8306"/>
            </w:tabs>
            <w:ind w:firstLine="560" w:firstLineChars="200"/>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fldChar w:fldCharType="begin"/>
          </w:r>
          <w:r>
            <w:rPr>
              <w:rFonts w:hint="eastAsia" w:ascii="仿宋_GB2312" w:hAnsi="仿宋" w:eastAsia="仿宋_GB2312" w:cs="仿宋"/>
              <w:kern w:val="2"/>
              <w:sz w:val="28"/>
              <w:szCs w:val="28"/>
              <w:lang w:val="en-US" w:eastAsia="zh-CN" w:bidi="ar-SA"/>
            </w:rPr>
            <w:instrText xml:space="preserve"> HYPERLINK \l _Toc16659 </w:instrText>
          </w:r>
          <w:r>
            <w:rPr>
              <w:rFonts w:hint="eastAsia" w:ascii="仿宋_GB2312" w:hAnsi="仿宋" w:eastAsia="仿宋_GB2312" w:cs="仿宋"/>
              <w:kern w:val="2"/>
              <w:sz w:val="28"/>
              <w:szCs w:val="28"/>
              <w:lang w:val="en-US" w:eastAsia="zh-CN" w:bidi="ar-SA"/>
            </w:rPr>
            <w:fldChar w:fldCharType="separate"/>
          </w:r>
          <w:r>
            <w:rPr>
              <w:rFonts w:hint="eastAsia" w:ascii="仿宋_GB2312" w:hAnsi="仿宋" w:eastAsia="仿宋_GB2312" w:cs="仿宋"/>
              <w:kern w:val="2"/>
              <w:sz w:val="28"/>
              <w:szCs w:val="28"/>
              <w:lang w:val="en-US" w:eastAsia="zh-CN" w:bidi="ar-SA"/>
            </w:rPr>
            <w:t>2.3上架服务</w:t>
          </w:r>
          <w:r>
            <w:rPr>
              <w:rFonts w:hint="eastAsia" w:ascii="仿宋_GB2312" w:hAnsi="仿宋" w:eastAsia="仿宋_GB2312" w:cs="仿宋"/>
              <w:kern w:val="2"/>
              <w:sz w:val="28"/>
              <w:szCs w:val="28"/>
              <w:lang w:val="en-US" w:eastAsia="zh-CN" w:bidi="ar-SA"/>
            </w:rPr>
            <w:tab/>
          </w:r>
          <w:r>
            <w:rPr>
              <w:rFonts w:hint="eastAsia" w:ascii="仿宋_GB2312" w:hAnsi="仿宋" w:eastAsia="仿宋_GB2312" w:cs="仿宋"/>
              <w:kern w:val="2"/>
              <w:sz w:val="28"/>
              <w:szCs w:val="28"/>
              <w:lang w:val="en-US" w:eastAsia="zh-CN" w:bidi="ar-SA"/>
            </w:rPr>
            <w:fldChar w:fldCharType="begin"/>
          </w:r>
          <w:r>
            <w:rPr>
              <w:rFonts w:hint="eastAsia" w:ascii="仿宋_GB2312" w:hAnsi="仿宋" w:eastAsia="仿宋_GB2312" w:cs="仿宋"/>
              <w:kern w:val="2"/>
              <w:sz w:val="28"/>
              <w:szCs w:val="28"/>
              <w:lang w:val="en-US" w:eastAsia="zh-CN" w:bidi="ar-SA"/>
            </w:rPr>
            <w:instrText xml:space="preserve"> PAGEREF _Toc16659 \h </w:instrText>
          </w:r>
          <w:r>
            <w:rPr>
              <w:rFonts w:hint="eastAsia" w:ascii="仿宋_GB2312" w:hAnsi="仿宋" w:eastAsia="仿宋_GB2312" w:cs="仿宋"/>
              <w:kern w:val="2"/>
              <w:sz w:val="28"/>
              <w:szCs w:val="28"/>
              <w:lang w:val="en-US" w:eastAsia="zh-CN" w:bidi="ar-SA"/>
            </w:rPr>
            <w:fldChar w:fldCharType="separate"/>
          </w:r>
          <w:r>
            <w:rPr>
              <w:rFonts w:hint="eastAsia" w:ascii="仿宋_GB2312" w:hAnsi="仿宋" w:eastAsia="仿宋_GB2312" w:cs="仿宋"/>
              <w:kern w:val="2"/>
              <w:sz w:val="28"/>
              <w:szCs w:val="28"/>
              <w:lang w:val="en-US" w:eastAsia="zh-CN" w:bidi="ar-SA"/>
            </w:rPr>
            <w:t>7</w:t>
          </w:r>
          <w:r>
            <w:rPr>
              <w:rFonts w:hint="eastAsia" w:ascii="仿宋_GB2312" w:hAnsi="仿宋" w:eastAsia="仿宋_GB2312" w:cs="仿宋"/>
              <w:kern w:val="2"/>
              <w:sz w:val="28"/>
              <w:szCs w:val="28"/>
              <w:lang w:val="en-US" w:eastAsia="zh-CN" w:bidi="ar-SA"/>
            </w:rPr>
            <w:fldChar w:fldCharType="end"/>
          </w:r>
          <w:r>
            <w:rPr>
              <w:rFonts w:hint="eastAsia" w:ascii="仿宋_GB2312" w:hAnsi="仿宋" w:eastAsia="仿宋_GB2312" w:cs="仿宋"/>
              <w:kern w:val="2"/>
              <w:sz w:val="28"/>
              <w:szCs w:val="28"/>
              <w:lang w:val="en-US" w:eastAsia="zh-CN" w:bidi="ar-SA"/>
            </w:rPr>
            <w:fldChar w:fldCharType="end"/>
          </w:r>
        </w:p>
        <w:p>
          <w:pPr>
            <w:pStyle w:val="13"/>
            <w:tabs>
              <w:tab w:val="right" w:leader="dot" w:pos="8306"/>
            </w:tabs>
            <w:ind w:firstLine="560" w:firstLineChars="200"/>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fldChar w:fldCharType="begin"/>
          </w:r>
          <w:r>
            <w:rPr>
              <w:rFonts w:hint="eastAsia" w:ascii="仿宋_GB2312" w:hAnsi="仿宋" w:eastAsia="仿宋_GB2312" w:cs="仿宋"/>
              <w:kern w:val="2"/>
              <w:sz w:val="28"/>
              <w:szCs w:val="28"/>
              <w:lang w:val="en-US" w:eastAsia="zh-CN" w:bidi="ar-SA"/>
            </w:rPr>
            <w:instrText xml:space="preserve"> HYPERLINK \l _Toc23647 </w:instrText>
          </w:r>
          <w:r>
            <w:rPr>
              <w:rFonts w:hint="eastAsia" w:ascii="仿宋_GB2312" w:hAnsi="仿宋" w:eastAsia="仿宋_GB2312" w:cs="仿宋"/>
              <w:kern w:val="2"/>
              <w:sz w:val="28"/>
              <w:szCs w:val="28"/>
              <w:lang w:val="en-US" w:eastAsia="zh-CN" w:bidi="ar-SA"/>
            </w:rPr>
            <w:fldChar w:fldCharType="separate"/>
          </w:r>
          <w:r>
            <w:rPr>
              <w:rFonts w:hint="eastAsia" w:ascii="仿宋_GB2312" w:hAnsi="仿宋" w:eastAsia="仿宋_GB2312" w:cs="仿宋"/>
              <w:kern w:val="2"/>
              <w:sz w:val="28"/>
              <w:szCs w:val="28"/>
              <w:lang w:val="en-US" w:eastAsia="zh-CN" w:bidi="ar-SA"/>
            </w:rPr>
            <w:t>2.4参与报价</w:t>
          </w:r>
          <w:r>
            <w:rPr>
              <w:rFonts w:hint="eastAsia" w:ascii="仿宋_GB2312" w:hAnsi="仿宋" w:eastAsia="仿宋_GB2312" w:cs="仿宋"/>
              <w:kern w:val="2"/>
              <w:sz w:val="28"/>
              <w:szCs w:val="28"/>
              <w:lang w:val="en-US" w:eastAsia="zh-CN" w:bidi="ar-SA"/>
            </w:rPr>
            <w:tab/>
          </w:r>
          <w:r>
            <w:rPr>
              <w:rFonts w:hint="eastAsia" w:ascii="仿宋_GB2312" w:hAnsi="仿宋" w:eastAsia="仿宋_GB2312" w:cs="仿宋"/>
              <w:kern w:val="2"/>
              <w:sz w:val="28"/>
              <w:szCs w:val="28"/>
              <w:lang w:val="en-US" w:eastAsia="zh-CN" w:bidi="ar-SA"/>
            </w:rPr>
            <w:fldChar w:fldCharType="begin"/>
          </w:r>
          <w:r>
            <w:rPr>
              <w:rFonts w:hint="eastAsia" w:ascii="仿宋_GB2312" w:hAnsi="仿宋" w:eastAsia="仿宋_GB2312" w:cs="仿宋"/>
              <w:kern w:val="2"/>
              <w:sz w:val="28"/>
              <w:szCs w:val="28"/>
              <w:lang w:val="en-US" w:eastAsia="zh-CN" w:bidi="ar-SA"/>
            </w:rPr>
            <w:instrText xml:space="preserve"> PAGEREF _Toc23647 \h </w:instrText>
          </w:r>
          <w:r>
            <w:rPr>
              <w:rFonts w:hint="eastAsia" w:ascii="仿宋_GB2312" w:hAnsi="仿宋" w:eastAsia="仿宋_GB2312" w:cs="仿宋"/>
              <w:kern w:val="2"/>
              <w:sz w:val="28"/>
              <w:szCs w:val="28"/>
              <w:lang w:val="en-US" w:eastAsia="zh-CN" w:bidi="ar-SA"/>
            </w:rPr>
            <w:fldChar w:fldCharType="separate"/>
          </w:r>
          <w:r>
            <w:rPr>
              <w:rFonts w:hint="eastAsia" w:ascii="仿宋_GB2312" w:hAnsi="仿宋" w:eastAsia="仿宋_GB2312" w:cs="仿宋"/>
              <w:kern w:val="2"/>
              <w:sz w:val="28"/>
              <w:szCs w:val="28"/>
              <w:lang w:val="en-US" w:eastAsia="zh-CN" w:bidi="ar-SA"/>
            </w:rPr>
            <w:t>10</w:t>
          </w:r>
          <w:r>
            <w:rPr>
              <w:rFonts w:hint="eastAsia" w:ascii="仿宋_GB2312" w:hAnsi="仿宋" w:eastAsia="仿宋_GB2312" w:cs="仿宋"/>
              <w:kern w:val="2"/>
              <w:sz w:val="28"/>
              <w:szCs w:val="28"/>
              <w:lang w:val="en-US" w:eastAsia="zh-CN" w:bidi="ar-SA"/>
            </w:rPr>
            <w:fldChar w:fldCharType="end"/>
          </w:r>
          <w:r>
            <w:rPr>
              <w:rFonts w:hint="eastAsia" w:ascii="仿宋_GB2312" w:hAnsi="仿宋" w:eastAsia="仿宋_GB2312" w:cs="仿宋"/>
              <w:kern w:val="2"/>
              <w:sz w:val="28"/>
              <w:szCs w:val="28"/>
              <w:lang w:val="en-US" w:eastAsia="zh-CN" w:bidi="ar-SA"/>
            </w:rPr>
            <w:fldChar w:fldCharType="end"/>
          </w:r>
        </w:p>
        <w:p>
          <w:pPr>
            <w:pStyle w:val="13"/>
            <w:tabs>
              <w:tab w:val="right" w:leader="dot" w:pos="8306"/>
            </w:tabs>
            <w:ind w:firstLine="560" w:firstLineChars="200"/>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fldChar w:fldCharType="begin"/>
          </w:r>
          <w:r>
            <w:rPr>
              <w:rFonts w:hint="eastAsia" w:ascii="仿宋_GB2312" w:hAnsi="仿宋" w:eastAsia="仿宋_GB2312" w:cs="仿宋"/>
              <w:kern w:val="2"/>
              <w:sz w:val="28"/>
              <w:szCs w:val="28"/>
              <w:lang w:val="en-US" w:eastAsia="zh-CN" w:bidi="ar-SA"/>
            </w:rPr>
            <w:instrText xml:space="preserve"> HYPERLINK \l _Toc2741 </w:instrText>
          </w:r>
          <w:r>
            <w:rPr>
              <w:rFonts w:hint="eastAsia" w:ascii="仿宋_GB2312" w:hAnsi="仿宋" w:eastAsia="仿宋_GB2312" w:cs="仿宋"/>
              <w:kern w:val="2"/>
              <w:sz w:val="28"/>
              <w:szCs w:val="28"/>
              <w:lang w:val="en-US" w:eastAsia="zh-CN" w:bidi="ar-SA"/>
            </w:rPr>
            <w:fldChar w:fldCharType="separate"/>
          </w:r>
          <w:r>
            <w:rPr>
              <w:rFonts w:hint="eastAsia" w:ascii="仿宋_GB2312" w:hAnsi="仿宋" w:eastAsia="仿宋_GB2312" w:cs="仿宋"/>
              <w:kern w:val="2"/>
              <w:sz w:val="28"/>
              <w:szCs w:val="28"/>
              <w:lang w:val="en-US" w:eastAsia="zh-CN" w:bidi="ar-SA"/>
            </w:rPr>
            <w:t>2.5查看结果</w:t>
          </w:r>
          <w:r>
            <w:rPr>
              <w:rFonts w:hint="eastAsia" w:ascii="仿宋_GB2312" w:hAnsi="仿宋" w:eastAsia="仿宋_GB2312" w:cs="仿宋"/>
              <w:kern w:val="2"/>
              <w:sz w:val="28"/>
              <w:szCs w:val="28"/>
              <w:lang w:val="en-US" w:eastAsia="zh-CN" w:bidi="ar-SA"/>
            </w:rPr>
            <w:tab/>
          </w:r>
          <w:r>
            <w:rPr>
              <w:rFonts w:hint="eastAsia" w:ascii="仿宋_GB2312" w:hAnsi="仿宋" w:eastAsia="仿宋_GB2312" w:cs="仿宋"/>
              <w:kern w:val="2"/>
              <w:sz w:val="28"/>
              <w:szCs w:val="28"/>
              <w:lang w:val="en-US" w:eastAsia="zh-CN" w:bidi="ar-SA"/>
            </w:rPr>
            <w:fldChar w:fldCharType="begin"/>
          </w:r>
          <w:r>
            <w:rPr>
              <w:rFonts w:hint="eastAsia" w:ascii="仿宋_GB2312" w:hAnsi="仿宋" w:eastAsia="仿宋_GB2312" w:cs="仿宋"/>
              <w:kern w:val="2"/>
              <w:sz w:val="28"/>
              <w:szCs w:val="28"/>
              <w:lang w:val="en-US" w:eastAsia="zh-CN" w:bidi="ar-SA"/>
            </w:rPr>
            <w:instrText xml:space="preserve"> PAGEREF _Toc2741 \h </w:instrText>
          </w:r>
          <w:r>
            <w:rPr>
              <w:rFonts w:hint="eastAsia" w:ascii="仿宋_GB2312" w:hAnsi="仿宋" w:eastAsia="仿宋_GB2312" w:cs="仿宋"/>
              <w:kern w:val="2"/>
              <w:sz w:val="28"/>
              <w:szCs w:val="28"/>
              <w:lang w:val="en-US" w:eastAsia="zh-CN" w:bidi="ar-SA"/>
            </w:rPr>
            <w:fldChar w:fldCharType="separate"/>
          </w:r>
          <w:r>
            <w:rPr>
              <w:rFonts w:hint="eastAsia" w:ascii="仿宋_GB2312" w:hAnsi="仿宋" w:eastAsia="仿宋_GB2312" w:cs="仿宋"/>
              <w:kern w:val="2"/>
              <w:sz w:val="28"/>
              <w:szCs w:val="28"/>
              <w:lang w:val="en-US" w:eastAsia="zh-CN" w:bidi="ar-SA"/>
            </w:rPr>
            <w:t>12</w:t>
          </w:r>
          <w:r>
            <w:rPr>
              <w:rFonts w:hint="eastAsia" w:ascii="仿宋_GB2312" w:hAnsi="仿宋" w:eastAsia="仿宋_GB2312" w:cs="仿宋"/>
              <w:kern w:val="2"/>
              <w:sz w:val="28"/>
              <w:szCs w:val="28"/>
              <w:lang w:val="en-US" w:eastAsia="zh-CN" w:bidi="ar-SA"/>
            </w:rPr>
            <w:fldChar w:fldCharType="end"/>
          </w:r>
          <w:r>
            <w:rPr>
              <w:rFonts w:hint="eastAsia" w:ascii="仿宋_GB2312" w:hAnsi="仿宋" w:eastAsia="仿宋_GB2312" w:cs="仿宋"/>
              <w:kern w:val="2"/>
              <w:sz w:val="28"/>
              <w:szCs w:val="28"/>
              <w:lang w:val="en-US" w:eastAsia="zh-CN" w:bidi="ar-SA"/>
            </w:rPr>
            <w:fldChar w:fldCharType="end"/>
          </w:r>
        </w:p>
        <w:p>
          <w:pPr>
            <w:pStyle w:val="13"/>
            <w:tabs>
              <w:tab w:val="right" w:leader="dot" w:pos="8306"/>
            </w:tabs>
            <w:rPr>
              <w:rFonts w:hint="default" w:ascii="仿宋_GB2312" w:hAnsi="仿宋" w:eastAsia="仿宋_GB2312" w:cs="仿宋"/>
              <w:kern w:val="2"/>
              <w:sz w:val="28"/>
              <w:szCs w:val="28"/>
              <w:lang w:val="en-US" w:eastAsia="zh-CN" w:bidi="ar-SA"/>
            </w:rPr>
          </w:pPr>
          <w:r>
            <w:rPr>
              <w:rFonts w:hint="default" w:ascii="仿宋_GB2312" w:hAnsi="仿宋" w:eastAsia="仿宋_GB2312" w:cs="仿宋"/>
              <w:kern w:val="2"/>
              <w:sz w:val="28"/>
              <w:szCs w:val="28"/>
              <w:lang w:val="en-US" w:eastAsia="zh-CN" w:bidi="ar-SA"/>
            </w:rPr>
            <w:fldChar w:fldCharType="end"/>
          </w:r>
        </w:p>
      </w:sdtContent>
    </w:sdt>
    <w:p>
      <w:pPr>
        <w:jc w:val="center"/>
        <w:rPr>
          <w:rFonts w:hint="eastAsia"/>
          <w:sz w:val="32"/>
          <w:szCs w:val="32"/>
          <w:lang w:val="en-US" w:eastAsia="zh-CN"/>
        </w:rPr>
      </w:pPr>
    </w:p>
    <w:p>
      <w:pPr>
        <w:rPr>
          <w:rFonts w:hint="eastAsia"/>
          <w:lang w:val="en-US" w:eastAsia="zh-CN"/>
        </w:rPr>
      </w:pPr>
      <w:r>
        <w:rPr>
          <w:rFonts w:hint="eastAsia"/>
          <w:lang w:val="en-US" w:eastAsia="zh-CN"/>
        </w:rPr>
        <w:br w:type="page"/>
      </w:r>
    </w:p>
    <w:p>
      <w:pPr>
        <w:pStyle w:val="12"/>
        <w:numPr>
          <w:ilvl w:val="0"/>
          <w:numId w:val="0"/>
        </w:numPr>
        <w:bidi w:val="0"/>
        <w:ind w:firstLine="562" w:firstLineChars="200"/>
        <w:rPr>
          <w:rFonts w:hint="eastAsia" w:ascii="黑体" w:hAnsi="黑体" w:eastAsia="黑体" w:cs="黑体"/>
          <w:kern w:val="2"/>
          <w:sz w:val="28"/>
          <w:szCs w:val="28"/>
          <w:lang w:val="en-US" w:eastAsia="zh-CN" w:bidi="ar-SA"/>
        </w:rPr>
      </w:pPr>
      <w:bookmarkStart w:id="11" w:name="_Toc8419"/>
      <w:r>
        <w:rPr>
          <w:rFonts w:hint="eastAsia" w:ascii="黑体" w:hAnsi="黑体" w:eastAsia="黑体" w:cs="黑体"/>
          <w:kern w:val="2"/>
          <w:sz w:val="28"/>
          <w:szCs w:val="28"/>
          <w:lang w:val="en-US" w:eastAsia="zh-CN" w:bidi="ar-SA"/>
        </w:rPr>
        <w:t>1.用户登录</w:t>
      </w:r>
      <w:bookmarkEnd w:id="11"/>
    </w:p>
    <w:p>
      <w:pPr>
        <w:pStyle w:val="2"/>
        <w:tabs>
          <w:tab w:val="left" w:pos="0"/>
        </w:tabs>
        <w:ind w:firstLine="562" w:firstLineChars="200"/>
        <w:rPr>
          <w:rFonts w:hint="eastAsia" w:ascii="仿宋_GB2312" w:hAnsi="仿宋" w:eastAsia="仿宋_GB2312" w:cs="仿宋"/>
          <w:kern w:val="2"/>
          <w:sz w:val="28"/>
          <w:szCs w:val="28"/>
          <w:lang w:val="en-US" w:eastAsia="zh-CN" w:bidi="ar-SA"/>
        </w:rPr>
      </w:pPr>
      <w:bookmarkStart w:id="12" w:name="_Toc29636"/>
      <w:bookmarkStart w:id="13" w:name="_Toc3723"/>
      <w:bookmarkStart w:id="14" w:name="_Toc9602"/>
      <w:r>
        <w:rPr>
          <w:rFonts w:hint="eastAsia" w:ascii="仿宋_GB2312" w:hAnsi="仿宋" w:eastAsia="仿宋_GB2312" w:cs="仿宋"/>
          <w:kern w:val="2"/>
          <w:sz w:val="28"/>
          <w:szCs w:val="28"/>
          <w:lang w:val="en-US" w:eastAsia="zh-CN" w:bidi="ar-SA"/>
        </w:rPr>
        <w:t>1.1进入网站</w:t>
      </w:r>
      <w:bookmarkEnd w:id="12"/>
      <w:bookmarkEnd w:id="13"/>
      <w:bookmarkEnd w:id="14"/>
    </w:p>
    <w:p>
      <w:pPr>
        <w:ind w:firstLine="480"/>
        <w:jc w:val="left"/>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t>输入网址http://www.ccgp-shandong.gov.cn/sdgp2017/site/index.jsp进入山东政府采购网，点击右边【网上商城】栏目，或直接输入http://ggzyjyzx.shandong.gov.cn/wssc/sdszfcg/进入网上商城。</w:t>
      </w:r>
    </w:p>
    <w:p>
      <w:pPr>
        <w:ind w:firstLine="480"/>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t>注意：网上商城供应商账号密码与山东政府采购信息公开平台的账号密码一致，如需修改账号密码，或忘记密码找回，请到山东政府采购信息公开平台系统中操作，网上商城不提供账号密码修改、找回功能。</w:t>
      </w:r>
    </w:p>
    <w:p>
      <w:pPr>
        <w:ind w:firstLine="0" w:firstLineChars="0"/>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drawing>
          <wp:inline distT="0" distB="0" distL="114300" distR="114300">
            <wp:extent cx="5267325" cy="3141345"/>
            <wp:effectExtent l="0" t="0" r="3175" b="1905"/>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6" cstate="print"/>
                    <a:stretch>
                      <a:fillRect/>
                    </a:stretch>
                  </pic:blipFill>
                  <pic:spPr>
                    <a:xfrm>
                      <a:off x="0" y="0"/>
                      <a:ext cx="5267325" cy="3141345"/>
                    </a:xfrm>
                    <a:prstGeom prst="rect">
                      <a:avLst/>
                    </a:prstGeom>
                    <a:noFill/>
                    <a:ln>
                      <a:noFill/>
                    </a:ln>
                  </pic:spPr>
                </pic:pic>
              </a:graphicData>
            </a:graphic>
          </wp:inline>
        </w:drawing>
      </w:r>
    </w:p>
    <w:p>
      <w:pPr>
        <w:pStyle w:val="2"/>
        <w:tabs>
          <w:tab w:val="left" w:pos="0"/>
        </w:tabs>
        <w:ind w:firstLine="562" w:firstLineChars="200"/>
        <w:rPr>
          <w:rFonts w:hint="eastAsia" w:ascii="仿宋_GB2312" w:hAnsi="仿宋" w:eastAsia="仿宋_GB2312" w:cs="仿宋"/>
          <w:kern w:val="2"/>
          <w:sz w:val="28"/>
          <w:szCs w:val="28"/>
          <w:lang w:val="en-US" w:eastAsia="zh-CN" w:bidi="ar-SA"/>
        </w:rPr>
      </w:pPr>
      <w:bookmarkStart w:id="15" w:name="_Toc20421"/>
      <w:bookmarkStart w:id="16" w:name="_Toc3784"/>
      <w:bookmarkStart w:id="17" w:name="_Toc17105"/>
      <w:r>
        <w:rPr>
          <w:rFonts w:hint="eastAsia" w:ascii="仿宋_GB2312" w:hAnsi="仿宋" w:eastAsia="仿宋_GB2312" w:cs="仿宋"/>
          <w:kern w:val="2"/>
          <w:sz w:val="28"/>
          <w:szCs w:val="28"/>
          <w:lang w:val="en-US" w:eastAsia="zh-CN" w:bidi="ar-SA"/>
        </w:rPr>
        <w:t>1.2商城登录</w:t>
      </w:r>
      <w:bookmarkEnd w:id="15"/>
      <w:bookmarkEnd w:id="16"/>
      <w:bookmarkEnd w:id="17"/>
    </w:p>
    <w:p>
      <w:pPr>
        <w:ind w:firstLine="480"/>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t>进入商城首页后，登录时选择身份选择时选择供应商，输入用户名和密码（与山东政府采购信息公开平台的账号密码一致），输入验证码后点击【登录】，进入系统。</w:t>
      </w:r>
    </w:p>
    <w:p>
      <w:pPr>
        <w:ind w:firstLine="480"/>
        <w:rPr>
          <w:rFonts w:hint="eastAsia" w:ascii="仿宋_GB2312" w:hAnsi="仿宋" w:eastAsia="仿宋_GB2312" w:cs="仿宋"/>
          <w:kern w:val="2"/>
          <w:sz w:val="28"/>
          <w:szCs w:val="28"/>
          <w:lang w:val="en-US" w:eastAsia="zh-CN" w:bidi="ar-SA"/>
        </w:rPr>
      </w:pPr>
    </w:p>
    <w:p>
      <w:pPr>
        <w:ind w:firstLine="0" w:firstLineChars="0"/>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drawing>
          <wp:inline distT="0" distB="0" distL="114300" distR="114300">
            <wp:extent cx="5264785" cy="3364865"/>
            <wp:effectExtent l="0" t="0" r="5715" b="63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7"/>
                    <a:stretch>
                      <a:fillRect/>
                    </a:stretch>
                  </pic:blipFill>
                  <pic:spPr>
                    <a:xfrm>
                      <a:off x="0" y="0"/>
                      <a:ext cx="5264785" cy="3364865"/>
                    </a:xfrm>
                    <a:prstGeom prst="rect">
                      <a:avLst/>
                    </a:prstGeom>
                    <a:noFill/>
                    <a:ln>
                      <a:noFill/>
                    </a:ln>
                  </pic:spPr>
                </pic:pic>
              </a:graphicData>
            </a:graphic>
          </wp:inline>
        </w:drawing>
      </w:r>
    </w:p>
    <w:p>
      <w:pPr>
        <w:ind w:firstLine="0" w:firstLineChars="0"/>
        <w:jc w:val="center"/>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drawing>
          <wp:inline distT="0" distB="0" distL="114300" distR="114300">
            <wp:extent cx="5266690" cy="2597785"/>
            <wp:effectExtent l="0" t="0" r="3810" b="571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8"/>
                    <a:stretch>
                      <a:fillRect/>
                    </a:stretch>
                  </pic:blipFill>
                  <pic:spPr>
                    <a:xfrm>
                      <a:off x="0" y="0"/>
                      <a:ext cx="5266690" cy="2597785"/>
                    </a:xfrm>
                    <a:prstGeom prst="rect">
                      <a:avLst/>
                    </a:prstGeom>
                    <a:noFill/>
                    <a:ln>
                      <a:noFill/>
                    </a:ln>
                  </pic:spPr>
                </pic:pic>
              </a:graphicData>
            </a:graphic>
          </wp:inline>
        </w:drawing>
      </w:r>
    </w:p>
    <w:p>
      <w:pPr>
        <w:pStyle w:val="2"/>
        <w:tabs>
          <w:tab w:val="left" w:pos="0"/>
        </w:tabs>
        <w:ind w:firstLine="562" w:firstLineChars="200"/>
        <w:rPr>
          <w:rFonts w:hint="eastAsia" w:ascii="仿宋_GB2312" w:hAnsi="仿宋" w:eastAsia="仿宋_GB2312" w:cs="仿宋"/>
          <w:kern w:val="2"/>
          <w:sz w:val="28"/>
          <w:szCs w:val="28"/>
          <w:lang w:val="en-US" w:eastAsia="zh-CN" w:bidi="ar-SA"/>
        </w:rPr>
      </w:pPr>
      <w:bookmarkStart w:id="18" w:name="_Toc22196"/>
      <w:bookmarkStart w:id="19" w:name="_Toc24737"/>
      <w:r>
        <w:rPr>
          <w:rFonts w:hint="eastAsia" w:ascii="仿宋_GB2312" w:hAnsi="仿宋" w:eastAsia="仿宋_GB2312" w:cs="仿宋"/>
          <w:kern w:val="2"/>
          <w:sz w:val="28"/>
          <w:szCs w:val="28"/>
          <w:lang w:val="en-US" w:eastAsia="zh-CN" w:bidi="ar-SA"/>
        </w:rPr>
        <w:t>1.3进入框采专区</w:t>
      </w:r>
      <w:bookmarkEnd w:id="18"/>
      <w:bookmarkEnd w:id="19"/>
    </w:p>
    <w:p>
      <w:pPr>
        <w:numPr>
          <w:ilvl w:val="0"/>
          <w:numId w:val="0"/>
        </w:numPr>
        <w:ind w:firstLine="560" w:firstLineChars="200"/>
        <w:jc w:val="left"/>
        <w:rPr>
          <w:rFonts w:hint="default"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t>登录商城后，点击导航栏的【框架协议采购】，可进入框架协议采购专区。</w:t>
      </w:r>
    </w:p>
    <w:p>
      <w:pPr>
        <w:numPr>
          <w:ilvl w:val="0"/>
          <w:numId w:val="0"/>
        </w:numPr>
        <w:jc w:val="left"/>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drawing>
          <wp:inline distT="0" distB="0" distL="114300" distR="114300">
            <wp:extent cx="5266690" cy="2312670"/>
            <wp:effectExtent l="0" t="0" r="381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a:stretch>
                      <a:fillRect/>
                    </a:stretch>
                  </pic:blipFill>
                  <pic:spPr>
                    <a:xfrm>
                      <a:off x="0" y="0"/>
                      <a:ext cx="5266690" cy="2312670"/>
                    </a:xfrm>
                    <a:prstGeom prst="rect">
                      <a:avLst/>
                    </a:prstGeom>
                    <a:noFill/>
                    <a:ln>
                      <a:noFill/>
                    </a:ln>
                  </pic:spPr>
                </pic:pic>
              </a:graphicData>
            </a:graphic>
          </wp:inline>
        </w:drawing>
      </w:r>
    </w:p>
    <w:p>
      <w:pPr>
        <w:numPr>
          <w:ilvl w:val="0"/>
          <w:numId w:val="0"/>
        </w:numPr>
        <w:ind w:firstLine="560" w:firstLineChars="200"/>
        <w:jc w:val="left"/>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t>点击【框架协议】，可跳转至框架协议后台。</w:t>
      </w:r>
    </w:p>
    <w:p>
      <w:pPr>
        <w:numPr>
          <w:ilvl w:val="0"/>
          <w:numId w:val="0"/>
        </w:numPr>
        <w:jc w:val="left"/>
        <w:rPr>
          <w:rFonts w:hint="default"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drawing>
          <wp:inline distT="0" distB="0" distL="114300" distR="114300">
            <wp:extent cx="5266690" cy="2493645"/>
            <wp:effectExtent l="0" t="0" r="3810" b="1460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0"/>
                    <a:stretch>
                      <a:fillRect/>
                    </a:stretch>
                  </pic:blipFill>
                  <pic:spPr>
                    <a:xfrm>
                      <a:off x="0" y="0"/>
                      <a:ext cx="5266690" cy="2493645"/>
                    </a:xfrm>
                    <a:prstGeom prst="rect">
                      <a:avLst/>
                    </a:prstGeom>
                    <a:noFill/>
                    <a:ln>
                      <a:noFill/>
                    </a:ln>
                  </pic:spPr>
                </pic:pic>
              </a:graphicData>
            </a:graphic>
          </wp:inline>
        </w:drawing>
      </w:r>
    </w:p>
    <w:p>
      <w:pPr>
        <w:pStyle w:val="12"/>
        <w:numPr>
          <w:ilvl w:val="0"/>
          <w:numId w:val="0"/>
        </w:numPr>
        <w:bidi w:val="0"/>
        <w:ind w:firstLine="562" w:firstLineChars="200"/>
        <w:rPr>
          <w:rFonts w:hint="eastAsia" w:ascii="黑体" w:hAnsi="黑体" w:eastAsia="黑体" w:cs="黑体"/>
          <w:kern w:val="2"/>
          <w:sz w:val="28"/>
          <w:szCs w:val="28"/>
          <w:lang w:val="en-US" w:eastAsia="zh-CN" w:bidi="ar-SA"/>
        </w:rPr>
      </w:pPr>
      <w:bookmarkStart w:id="20" w:name="_Toc10459"/>
      <w:r>
        <w:rPr>
          <w:rFonts w:hint="eastAsia" w:ascii="黑体" w:hAnsi="黑体" w:eastAsia="黑体" w:cs="黑体"/>
          <w:kern w:val="2"/>
          <w:sz w:val="28"/>
          <w:szCs w:val="28"/>
          <w:lang w:val="en-US" w:eastAsia="zh-CN" w:bidi="ar-SA"/>
        </w:rPr>
        <w:t>2.车辆保险交易流程-供应商</w:t>
      </w:r>
      <w:bookmarkEnd w:id="20"/>
    </w:p>
    <w:p>
      <w:pPr>
        <w:pStyle w:val="2"/>
        <w:bidi w:val="0"/>
        <w:ind w:firstLine="562" w:firstLineChars="200"/>
        <w:rPr>
          <w:rFonts w:hint="eastAsia" w:ascii="仿宋_GB2312" w:hAnsi="仿宋" w:eastAsia="仿宋_GB2312" w:cs="仿宋"/>
          <w:kern w:val="2"/>
          <w:sz w:val="28"/>
          <w:szCs w:val="28"/>
          <w:lang w:val="en-US" w:eastAsia="zh-CN" w:bidi="ar-SA"/>
        </w:rPr>
      </w:pPr>
      <w:bookmarkStart w:id="21" w:name="_Toc13966"/>
      <w:r>
        <w:rPr>
          <w:rFonts w:hint="eastAsia" w:ascii="仿宋_GB2312" w:hAnsi="仿宋" w:eastAsia="仿宋_GB2312" w:cs="仿宋"/>
          <w:kern w:val="2"/>
          <w:sz w:val="28"/>
          <w:szCs w:val="28"/>
          <w:lang w:val="en-US" w:eastAsia="zh-CN" w:bidi="ar-SA"/>
        </w:rPr>
        <w:t>2.1人员库维护</w:t>
      </w:r>
      <w:bookmarkEnd w:id="21"/>
    </w:p>
    <w:p>
      <w:pPr>
        <w:numPr>
          <w:ilvl w:val="0"/>
          <w:numId w:val="0"/>
        </w:numPr>
        <w:ind w:firstLine="560" w:firstLineChars="200"/>
        <w:jc w:val="left"/>
        <w:rPr>
          <w:rFonts w:hint="default"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t>供应商登录系统，点击【我的待办】，进入后台界面。</w:t>
      </w:r>
    </w:p>
    <w:p>
      <w:pPr>
        <w:numPr>
          <w:ilvl w:val="0"/>
          <w:numId w:val="0"/>
        </w:numPr>
        <w:jc w:val="left"/>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drawing>
          <wp:inline distT="0" distB="0" distL="114300" distR="114300">
            <wp:extent cx="5266690" cy="2496185"/>
            <wp:effectExtent l="0" t="0" r="3810" b="1206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1"/>
                    <a:stretch>
                      <a:fillRect/>
                    </a:stretch>
                  </pic:blipFill>
                  <pic:spPr>
                    <a:xfrm>
                      <a:off x="0" y="0"/>
                      <a:ext cx="5266690" cy="2496185"/>
                    </a:xfrm>
                    <a:prstGeom prst="rect">
                      <a:avLst/>
                    </a:prstGeom>
                    <a:noFill/>
                    <a:ln>
                      <a:noFill/>
                    </a:ln>
                  </pic:spPr>
                </pic:pic>
              </a:graphicData>
            </a:graphic>
          </wp:inline>
        </w:drawing>
      </w:r>
    </w:p>
    <w:p>
      <w:pPr>
        <w:numPr>
          <w:ilvl w:val="0"/>
          <w:numId w:val="0"/>
        </w:numPr>
        <w:ind w:firstLine="560" w:firstLineChars="200"/>
        <w:jc w:val="left"/>
        <w:rPr>
          <w:rFonts w:hint="default"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t>若项目对人员资质有要求，供应商需要提前在【框采服务管理】-【人员库维护】中，添加人员基本信息及资质信息。</w:t>
      </w:r>
    </w:p>
    <w:p>
      <w:pPr>
        <w:numPr>
          <w:ilvl w:val="0"/>
          <w:numId w:val="0"/>
        </w:numPr>
        <w:jc w:val="left"/>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drawing>
          <wp:inline distT="0" distB="0" distL="114300" distR="114300">
            <wp:extent cx="5267960" cy="2552700"/>
            <wp:effectExtent l="0" t="0" r="2540" b="3175"/>
            <wp:docPr id="66"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48"/>
                    <pic:cNvPicPr>
                      <a:picLocks noChangeAspect="1"/>
                    </pic:cNvPicPr>
                  </pic:nvPicPr>
                  <pic:blipFill>
                    <a:blip r:embed="rId12"/>
                    <a:stretch>
                      <a:fillRect/>
                    </a:stretch>
                  </pic:blipFill>
                  <pic:spPr>
                    <a:xfrm>
                      <a:off x="0" y="0"/>
                      <a:ext cx="5267960" cy="2552700"/>
                    </a:xfrm>
                    <a:prstGeom prst="rect">
                      <a:avLst/>
                    </a:prstGeom>
                    <a:noFill/>
                    <a:ln>
                      <a:noFill/>
                    </a:ln>
                  </pic:spPr>
                </pic:pic>
              </a:graphicData>
            </a:graphic>
          </wp:inline>
        </w:drawing>
      </w:r>
    </w:p>
    <w:p>
      <w:pPr>
        <w:numPr>
          <w:ilvl w:val="0"/>
          <w:numId w:val="0"/>
        </w:numPr>
        <w:jc w:val="left"/>
        <w:rPr>
          <w:rFonts w:hint="default"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drawing>
          <wp:inline distT="0" distB="0" distL="114300" distR="114300">
            <wp:extent cx="5267960" cy="2552700"/>
            <wp:effectExtent l="0" t="0" r="2540" b="3175"/>
            <wp:docPr id="68"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50"/>
                    <pic:cNvPicPr>
                      <a:picLocks noChangeAspect="1"/>
                    </pic:cNvPicPr>
                  </pic:nvPicPr>
                  <pic:blipFill>
                    <a:blip r:embed="rId13"/>
                    <a:stretch>
                      <a:fillRect/>
                    </a:stretch>
                  </pic:blipFill>
                  <pic:spPr>
                    <a:xfrm>
                      <a:off x="0" y="0"/>
                      <a:ext cx="5267960" cy="2552700"/>
                    </a:xfrm>
                    <a:prstGeom prst="rect">
                      <a:avLst/>
                    </a:prstGeom>
                    <a:noFill/>
                    <a:ln>
                      <a:noFill/>
                    </a:ln>
                  </pic:spPr>
                </pic:pic>
              </a:graphicData>
            </a:graphic>
          </wp:inline>
        </w:drawing>
      </w:r>
    </w:p>
    <w:p>
      <w:pPr>
        <w:pStyle w:val="2"/>
        <w:bidi w:val="0"/>
        <w:ind w:firstLine="562" w:firstLineChars="200"/>
        <w:rPr>
          <w:rFonts w:hint="eastAsia" w:ascii="仿宋_GB2312" w:hAnsi="仿宋" w:eastAsia="仿宋_GB2312" w:cs="仿宋"/>
          <w:kern w:val="2"/>
          <w:sz w:val="28"/>
          <w:szCs w:val="28"/>
          <w:lang w:val="en-US" w:eastAsia="zh-CN" w:bidi="ar-SA"/>
        </w:rPr>
      </w:pPr>
      <w:bookmarkStart w:id="22" w:name="_Toc15164"/>
      <w:r>
        <w:rPr>
          <w:rFonts w:hint="eastAsia" w:ascii="仿宋_GB2312" w:hAnsi="仿宋" w:eastAsia="仿宋_GB2312" w:cs="仿宋"/>
          <w:kern w:val="2"/>
          <w:sz w:val="28"/>
          <w:szCs w:val="28"/>
          <w:lang w:val="en-US" w:eastAsia="zh-CN" w:bidi="ar-SA"/>
        </w:rPr>
        <w:t>2.2维护服务基础信息</w:t>
      </w:r>
      <w:bookmarkEnd w:id="22"/>
    </w:p>
    <w:p>
      <w:pPr>
        <w:numPr>
          <w:ilvl w:val="0"/>
          <w:numId w:val="0"/>
        </w:numPr>
        <w:ind w:firstLine="560" w:firstLineChars="200"/>
        <w:jc w:val="left"/>
        <w:rPr>
          <w:rFonts w:hint="default"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t>供应商在【框采服务管理】-【服务基础信息】中，需提前维护各入围服务品目的基础信息。点击【新增】，可进行具体服务信息的维护。编辑完成后，点击【保存】。入围相同服务品目的框架协议时，服务基础信息可共用。</w:t>
      </w:r>
    </w:p>
    <w:p>
      <w:pPr>
        <w:numPr>
          <w:ilvl w:val="0"/>
          <w:numId w:val="0"/>
        </w:numPr>
        <w:jc w:val="left"/>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drawing>
          <wp:inline distT="0" distB="0" distL="114300" distR="114300">
            <wp:extent cx="5267960" cy="2552700"/>
            <wp:effectExtent l="0" t="0" r="2540" b="3175"/>
            <wp:docPr id="63"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46"/>
                    <pic:cNvPicPr>
                      <a:picLocks noChangeAspect="1"/>
                    </pic:cNvPicPr>
                  </pic:nvPicPr>
                  <pic:blipFill>
                    <a:blip r:embed="rId14"/>
                    <a:stretch>
                      <a:fillRect/>
                    </a:stretch>
                  </pic:blipFill>
                  <pic:spPr>
                    <a:xfrm>
                      <a:off x="0" y="0"/>
                      <a:ext cx="5267960" cy="2552700"/>
                    </a:xfrm>
                    <a:prstGeom prst="rect">
                      <a:avLst/>
                    </a:prstGeom>
                    <a:noFill/>
                    <a:ln>
                      <a:noFill/>
                    </a:ln>
                  </pic:spPr>
                </pic:pic>
              </a:graphicData>
            </a:graphic>
          </wp:inline>
        </w:drawing>
      </w:r>
    </w:p>
    <w:p>
      <w:pPr>
        <w:numPr>
          <w:ilvl w:val="0"/>
          <w:numId w:val="0"/>
        </w:numPr>
        <w:jc w:val="left"/>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drawing>
          <wp:inline distT="0" distB="0" distL="114300" distR="114300">
            <wp:extent cx="5267960" cy="2552700"/>
            <wp:effectExtent l="0" t="0" r="2540" b="3175"/>
            <wp:docPr id="64"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47"/>
                    <pic:cNvPicPr>
                      <a:picLocks noChangeAspect="1"/>
                    </pic:cNvPicPr>
                  </pic:nvPicPr>
                  <pic:blipFill>
                    <a:blip r:embed="rId15"/>
                    <a:stretch>
                      <a:fillRect/>
                    </a:stretch>
                  </pic:blipFill>
                  <pic:spPr>
                    <a:xfrm>
                      <a:off x="0" y="0"/>
                      <a:ext cx="5267960" cy="2552700"/>
                    </a:xfrm>
                    <a:prstGeom prst="rect">
                      <a:avLst/>
                    </a:prstGeom>
                    <a:noFill/>
                    <a:ln>
                      <a:noFill/>
                    </a:ln>
                  </pic:spPr>
                </pic:pic>
              </a:graphicData>
            </a:graphic>
          </wp:inline>
        </w:drawing>
      </w:r>
    </w:p>
    <w:p>
      <w:pPr>
        <w:pStyle w:val="2"/>
        <w:bidi w:val="0"/>
        <w:ind w:firstLine="562" w:firstLineChars="200"/>
        <w:rPr>
          <w:rFonts w:hint="eastAsia" w:ascii="仿宋_GB2312" w:hAnsi="仿宋" w:eastAsia="仿宋_GB2312" w:cs="仿宋"/>
          <w:kern w:val="2"/>
          <w:sz w:val="28"/>
          <w:szCs w:val="28"/>
          <w:lang w:val="en-US" w:eastAsia="zh-CN" w:bidi="ar-SA"/>
        </w:rPr>
      </w:pPr>
      <w:bookmarkStart w:id="23" w:name="_Toc16659"/>
      <w:r>
        <w:rPr>
          <w:rFonts w:hint="eastAsia" w:ascii="仿宋_GB2312" w:hAnsi="仿宋" w:eastAsia="仿宋_GB2312" w:cs="仿宋"/>
          <w:kern w:val="2"/>
          <w:sz w:val="28"/>
          <w:szCs w:val="28"/>
          <w:lang w:val="en-US" w:eastAsia="zh-CN" w:bidi="ar-SA"/>
        </w:rPr>
        <w:t>2.3上架服务</w:t>
      </w:r>
      <w:bookmarkEnd w:id="23"/>
    </w:p>
    <w:p>
      <w:pPr>
        <w:numPr>
          <w:ilvl w:val="0"/>
          <w:numId w:val="0"/>
        </w:numPr>
        <w:ind w:firstLine="560" w:firstLineChars="200"/>
        <w:jc w:val="left"/>
        <w:rPr>
          <w:rFonts w:hint="default"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t>供应商在【框采服务管理】-【入围服务库】中，找到新入围的框架协议，点击【编辑】。</w:t>
      </w:r>
    </w:p>
    <w:p>
      <w:pPr>
        <w:numPr>
          <w:ilvl w:val="0"/>
          <w:numId w:val="0"/>
        </w:numPr>
        <w:jc w:val="left"/>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drawing>
          <wp:inline distT="0" distB="0" distL="114300" distR="114300">
            <wp:extent cx="5267960" cy="2552700"/>
            <wp:effectExtent l="0" t="0" r="2540" b="3175"/>
            <wp:docPr id="70"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52"/>
                    <pic:cNvPicPr>
                      <a:picLocks noChangeAspect="1"/>
                    </pic:cNvPicPr>
                  </pic:nvPicPr>
                  <pic:blipFill>
                    <a:blip r:embed="rId16"/>
                    <a:stretch>
                      <a:fillRect/>
                    </a:stretch>
                  </pic:blipFill>
                  <pic:spPr>
                    <a:xfrm>
                      <a:off x="0" y="0"/>
                      <a:ext cx="5267960" cy="2552700"/>
                    </a:xfrm>
                    <a:prstGeom prst="rect">
                      <a:avLst/>
                    </a:prstGeom>
                    <a:noFill/>
                    <a:ln>
                      <a:noFill/>
                    </a:ln>
                  </pic:spPr>
                </pic:pic>
              </a:graphicData>
            </a:graphic>
          </wp:inline>
        </w:drawing>
      </w:r>
    </w:p>
    <w:p>
      <w:pPr>
        <w:numPr>
          <w:ilvl w:val="0"/>
          <w:numId w:val="0"/>
        </w:numPr>
        <w:ind w:firstLine="560" w:firstLineChars="200"/>
        <w:jc w:val="left"/>
        <w:rPr>
          <w:rFonts w:hint="default"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t>选择提前维护好的服务基础信息，将该入围框架协议与服务信息模板关联。</w:t>
      </w:r>
    </w:p>
    <w:p>
      <w:pPr>
        <w:numPr>
          <w:ilvl w:val="0"/>
          <w:numId w:val="0"/>
        </w:numPr>
        <w:jc w:val="left"/>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drawing>
          <wp:inline distT="0" distB="0" distL="114300" distR="114300">
            <wp:extent cx="5267960" cy="2552700"/>
            <wp:effectExtent l="0" t="0" r="2540" b="3175"/>
            <wp:docPr id="71"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53"/>
                    <pic:cNvPicPr>
                      <a:picLocks noChangeAspect="1"/>
                    </pic:cNvPicPr>
                  </pic:nvPicPr>
                  <pic:blipFill>
                    <a:blip r:embed="rId17"/>
                    <a:stretch>
                      <a:fillRect/>
                    </a:stretch>
                  </pic:blipFill>
                  <pic:spPr>
                    <a:xfrm>
                      <a:off x="0" y="0"/>
                      <a:ext cx="5267960" cy="2552700"/>
                    </a:xfrm>
                    <a:prstGeom prst="rect">
                      <a:avLst/>
                    </a:prstGeom>
                    <a:noFill/>
                    <a:ln>
                      <a:noFill/>
                    </a:ln>
                  </pic:spPr>
                </pic:pic>
              </a:graphicData>
            </a:graphic>
          </wp:inline>
        </w:drawing>
      </w:r>
    </w:p>
    <w:p>
      <w:pPr>
        <w:numPr>
          <w:ilvl w:val="0"/>
          <w:numId w:val="0"/>
        </w:numPr>
        <w:ind w:firstLine="560" w:firstLineChars="200"/>
        <w:jc w:val="left"/>
        <w:rPr>
          <w:rFonts w:hint="default"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t>关联服务模板后，需维护供应商服务区域。</w:t>
      </w:r>
    </w:p>
    <w:p>
      <w:pPr>
        <w:numPr>
          <w:ilvl w:val="0"/>
          <w:numId w:val="0"/>
        </w:numPr>
        <w:jc w:val="left"/>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drawing>
          <wp:inline distT="0" distB="0" distL="114300" distR="114300">
            <wp:extent cx="5266690" cy="2597785"/>
            <wp:effectExtent l="0" t="0" r="3810" b="571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18"/>
                    <a:stretch>
                      <a:fillRect/>
                    </a:stretch>
                  </pic:blipFill>
                  <pic:spPr>
                    <a:xfrm>
                      <a:off x="0" y="0"/>
                      <a:ext cx="5266690" cy="2597785"/>
                    </a:xfrm>
                    <a:prstGeom prst="rect">
                      <a:avLst/>
                    </a:prstGeom>
                    <a:noFill/>
                    <a:ln>
                      <a:noFill/>
                    </a:ln>
                  </pic:spPr>
                </pic:pic>
              </a:graphicData>
            </a:graphic>
          </wp:inline>
        </w:drawing>
      </w:r>
    </w:p>
    <w:p>
      <w:pPr>
        <w:numPr>
          <w:ilvl w:val="0"/>
          <w:numId w:val="0"/>
        </w:numPr>
        <w:ind w:firstLine="560" w:firstLineChars="200"/>
        <w:jc w:val="left"/>
        <w:rPr>
          <w:rFonts w:hint="default"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t>点击【选择服务区域】，在服务区域中，勾选供应商能服务到的范围。</w:t>
      </w:r>
    </w:p>
    <w:p>
      <w:pPr>
        <w:numPr>
          <w:ilvl w:val="0"/>
          <w:numId w:val="0"/>
        </w:numPr>
        <w:jc w:val="left"/>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drawing>
          <wp:inline distT="0" distB="0" distL="114300" distR="114300">
            <wp:extent cx="5266690" cy="2597785"/>
            <wp:effectExtent l="0" t="0" r="3810" b="5715"/>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19"/>
                    <a:stretch>
                      <a:fillRect/>
                    </a:stretch>
                  </pic:blipFill>
                  <pic:spPr>
                    <a:xfrm>
                      <a:off x="0" y="0"/>
                      <a:ext cx="5266690" cy="2597785"/>
                    </a:xfrm>
                    <a:prstGeom prst="rect">
                      <a:avLst/>
                    </a:prstGeom>
                    <a:noFill/>
                    <a:ln>
                      <a:noFill/>
                    </a:ln>
                  </pic:spPr>
                </pic:pic>
              </a:graphicData>
            </a:graphic>
          </wp:inline>
        </w:drawing>
      </w:r>
    </w:p>
    <w:p>
      <w:pPr>
        <w:numPr>
          <w:ilvl w:val="0"/>
          <w:numId w:val="0"/>
        </w:numPr>
        <w:ind w:firstLine="560" w:firstLineChars="200"/>
        <w:jc w:val="left"/>
        <w:rPr>
          <w:rFonts w:hint="default"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t>维护经营地址处，点击【新增】，可添加公司的经营地址。</w:t>
      </w:r>
    </w:p>
    <w:p>
      <w:pPr>
        <w:numPr>
          <w:ilvl w:val="0"/>
          <w:numId w:val="0"/>
        </w:numPr>
        <w:jc w:val="left"/>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drawing>
          <wp:inline distT="0" distB="0" distL="114300" distR="114300">
            <wp:extent cx="5266690" cy="2597785"/>
            <wp:effectExtent l="0" t="0" r="3810" b="5715"/>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20"/>
                    <a:stretch>
                      <a:fillRect/>
                    </a:stretch>
                  </pic:blipFill>
                  <pic:spPr>
                    <a:xfrm>
                      <a:off x="0" y="0"/>
                      <a:ext cx="5266690" cy="2597785"/>
                    </a:xfrm>
                    <a:prstGeom prst="rect">
                      <a:avLst/>
                    </a:prstGeom>
                    <a:noFill/>
                    <a:ln>
                      <a:noFill/>
                    </a:ln>
                  </pic:spPr>
                </pic:pic>
              </a:graphicData>
            </a:graphic>
          </wp:inline>
        </w:drawing>
      </w:r>
    </w:p>
    <w:p>
      <w:pPr>
        <w:numPr>
          <w:ilvl w:val="0"/>
          <w:numId w:val="0"/>
        </w:numPr>
        <w:ind w:firstLine="560" w:firstLineChars="200"/>
        <w:jc w:val="left"/>
        <w:rPr>
          <w:rFonts w:hint="default"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t>维护完信息后，点击【提交上架】，上架后，采购人可在前台直接选定供应商，发起项目。</w:t>
      </w:r>
    </w:p>
    <w:p>
      <w:pPr>
        <w:numPr>
          <w:ilvl w:val="0"/>
          <w:numId w:val="0"/>
        </w:numPr>
        <w:jc w:val="left"/>
        <w:rPr>
          <w:rFonts w:hint="default"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drawing>
          <wp:inline distT="0" distB="0" distL="114300" distR="114300">
            <wp:extent cx="5266690" cy="2597785"/>
            <wp:effectExtent l="0" t="0" r="3810" b="5715"/>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21"/>
                    <a:stretch>
                      <a:fillRect/>
                    </a:stretch>
                  </pic:blipFill>
                  <pic:spPr>
                    <a:xfrm>
                      <a:off x="0" y="0"/>
                      <a:ext cx="5266690" cy="2597785"/>
                    </a:xfrm>
                    <a:prstGeom prst="rect">
                      <a:avLst/>
                    </a:prstGeom>
                    <a:noFill/>
                    <a:ln>
                      <a:noFill/>
                    </a:ln>
                  </pic:spPr>
                </pic:pic>
              </a:graphicData>
            </a:graphic>
          </wp:inline>
        </w:drawing>
      </w:r>
    </w:p>
    <w:p>
      <w:pPr>
        <w:pStyle w:val="2"/>
        <w:bidi w:val="0"/>
        <w:ind w:firstLine="562" w:firstLineChars="200"/>
        <w:rPr>
          <w:rFonts w:hint="eastAsia" w:ascii="仿宋_GB2312" w:hAnsi="仿宋" w:eastAsia="仿宋_GB2312" w:cs="仿宋"/>
          <w:kern w:val="2"/>
          <w:sz w:val="28"/>
          <w:szCs w:val="28"/>
          <w:lang w:val="en-US" w:eastAsia="zh-CN" w:bidi="ar-SA"/>
        </w:rPr>
      </w:pPr>
      <w:bookmarkStart w:id="24" w:name="_Toc23647"/>
      <w:r>
        <w:rPr>
          <w:rFonts w:hint="eastAsia" w:ascii="仿宋_GB2312" w:hAnsi="仿宋" w:eastAsia="仿宋_GB2312" w:cs="仿宋"/>
          <w:kern w:val="2"/>
          <w:sz w:val="28"/>
          <w:szCs w:val="28"/>
          <w:lang w:val="en-US" w:eastAsia="zh-CN" w:bidi="ar-SA"/>
        </w:rPr>
        <w:t>2.4参与报价</w:t>
      </w:r>
      <w:bookmarkEnd w:id="24"/>
    </w:p>
    <w:p>
      <w:pPr>
        <w:numPr>
          <w:ilvl w:val="0"/>
          <w:numId w:val="0"/>
        </w:numPr>
        <w:ind w:firstLine="560" w:firstLineChars="200"/>
        <w:jc w:val="left"/>
        <w:rPr>
          <w:rFonts w:hint="default"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t>采购人发布项目后，供应商可在【框采交易管理】-【直接选定】中查看项目，点击【查看】，可查看项目具体信息，点击【去报价】，可进入供应商报价页面。</w:t>
      </w:r>
    </w:p>
    <w:p>
      <w:pPr>
        <w:numPr>
          <w:ilvl w:val="0"/>
          <w:numId w:val="0"/>
        </w:numPr>
        <w:jc w:val="left"/>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drawing>
          <wp:inline distT="0" distB="0" distL="114300" distR="114300">
            <wp:extent cx="5267960" cy="2236470"/>
            <wp:effectExtent l="0" t="0" r="2540" b="1905"/>
            <wp:docPr id="75"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57"/>
                    <pic:cNvPicPr>
                      <a:picLocks noChangeAspect="1"/>
                    </pic:cNvPicPr>
                  </pic:nvPicPr>
                  <pic:blipFill>
                    <a:blip r:embed="rId22"/>
                    <a:stretch>
                      <a:fillRect/>
                    </a:stretch>
                  </pic:blipFill>
                  <pic:spPr>
                    <a:xfrm>
                      <a:off x="0" y="0"/>
                      <a:ext cx="5267960" cy="2236470"/>
                    </a:xfrm>
                    <a:prstGeom prst="rect">
                      <a:avLst/>
                    </a:prstGeom>
                    <a:noFill/>
                    <a:ln>
                      <a:noFill/>
                    </a:ln>
                  </pic:spPr>
                </pic:pic>
              </a:graphicData>
            </a:graphic>
          </wp:inline>
        </w:drawing>
      </w:r>
    </w:p>
    <w:p>
      <w:pPr>
        <w:numPr>
          <w:ilvl w:val="0"/>
          <w:numId w:val="0"/>
        </w:numPr>
        <w:ind w:firstLine="560" w:firstLineChars="200"/>
        <w:jc w:val="left"/>
        <w:rPr>
          <w:rFonts w:hint="default"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t>供应商根据车辆参保情况，在报价页面进行保单信息录入。</w:t>
      </w:r>
    </w:p>
    <w:p>
      <w:pPr>
        <w:numPr>
          <w:ilvl w:val="0"/>
          <w:numId w:val="0"/>
        </w:numPr>
        <w:jc w:val="left"/>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drawing>
          <wp:inline distT="0" distB="0" distL="114300" distR="114300">
            <wp:extent cx="5267960" cy="2552700"/>
            <wp:effectExtent l="0" t="0" r="2540" b="3175"/>
            <wp:docPr id="76"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58"/>
                    <pic:cNvPicPr>
                      <a:picLocks noChangeAspect="1"/>
                    </pic:cNvPicPr>
                  </pic:nvPicPr>
                  <pic:blipFill>
                    <a:blip r:embed="rId23"/>
                    <a:stretch>
                      <a:fillRect/>
                    </a:stretch>
                  </pic:blipFill>
                  <pic:spPr>
                    <a:xfrm>
                      <a:off x="0" y="0"/>
                      <a:ext cx="5267960" cy="2552700"/>
                    </a:xfrm>
                    <a:prstGeom prst="rect">
                      <a:avLst/>
                    </a:prstGeom>
                    <a:noFill/>
                    <a:ln>
                      <a:noFill/>
                    </a:ln>
                  </pic:spPr>
                </pic:pic>
              </a:graphicData>
            </a:graphic>
          </wp:inline>
        </w:drawing>
      </w:r>
    </w:p>
    <w:p>
      <w:pPr>
        <w:numPr>
          <w:ilvl w:val="0"/>
          <w:numId w:val="0"/>
        </w:numPr>
        <w:ind w:firstLine="560" w:firstLineChars="200"/>
        <w:jc w:val="left"/>
        <w:rPr>
          <w:rFonts w:hint="default"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t>报价信息录入完成，点击【提交报价】，等待采购人确认。</w:t>
      </w:r>
    </w:p>
    <w:p>
      <w:pPr>
        <w:numPr>
          <w:ilvl w:val="0"/>
          <w:numId w:val="0"/>
        </w:numPr>
        <w:jc w:val="left"/>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drawing>
          <wp:inline distT="0" distB="0" distL="114300" distR="114300">
            <wp:extent cx="5267960" cy="2552700"/>
            <wp:effectExtent l="0" t="0" r="2540" b="3175"/>
            <wp:docPr id="77"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59"/>
                    <pic:cNvPicPr>
                      <a:picLocks noChangeAspect="1"/>
                    </pic:cNvPicPr>
                  </pic:nvPicPr>
                  <pic:blipFill>
                    <a:blip r:embed="rId24"/>
                    <a:stretch>
                      <a:fillRect/>
                    </a:stretch>
                  </pic:blipFill>
                  <pic:spPr>
                    <a:xfrm>
                      <a:off x="0" y="0"/>
                      <a:ext cx="5267960" cy="2552700"/>
                    </a:xfrm>
                    <a:prstGeom prst="rect">
                      <a:avLst/>
                    </a:prstGeom>
                    <a:noFill/>
                    <a:ln>
                      <a:noFill/>
                    </a:ln>
                  </pic:spPr>
                </pic:pic>
              </a:graphicData>
            </a:graphic>
          </wp:inline>
        </w:drawing>
      </w:r>
    </w:p>
    <w:p>
      <w:pPr>
        <w:pStyle w:val="2"/>
        <w:bidi w:val="0"/>
        <w:ind w:firstLine="562" w:firstLineChars="200"/>
        <w:rPr>
          <w:rFonts w:hint="eastAsia" w:ascii="仿宋_GB2312" w:hAnsi="仿宋" w:eastAsia="仿宋_GB2312" w:cs="仿宋"/>
          <w:kern w:val="2"/>
          <w:sz w:val="28"/>
          <w:szCs w:val="28"/>
          <w:lang w:val="en-US" w:eastAsia="zh-CN" w:bidi="ar-SA"/>
        </w:rPr>
      </w:pPr>
      <w:bookmarkStart w:id="25" w:name="_Toc2741"/>
      <w:r>
        <w:rPr>
          <w:rFonts w:hint="eastAsia" w:ascii="仿宋_GB2312" w:hAnsi="仿宋" w:eastAsia="仿宋_GB2312" w:cs="仿宋"/>
          <w:kern w:val="2"/>
          <w:sz w:val="28"/>
          <w:szCs w:val="28"/>
          <w:lang w:val="en-US" w:eastAsia="zh-CN" w:bidi="ar-SA"/>
        </w:rPr>
        <w:t>2.5查看结果</w:t>
      </w:r>
      <w:bookmarkEnd w:id="25"/>
    </w:p>
    <w:p>
      <w:pPr>
        <w:numPr>
          <w:ilvl w:val="0"/>
          <w:numId w:val="0"/>
        </w:numPr>
        <w:ind w:firstLine="560" w:firstLineChars="200"/>
        <w:jc w:val="left"/>
        <w:rPr>
          <w:rFonts w:hint="default"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t>采购人确认供应商报价后，项目状态变为【项目成功】，点击【查看】，可以查看此项目信息及报价信息。</w:t>
      </w:r>
    </w:p>
    <w:p>
      <w:pPr>
        <w:numPr>
          <w:ilvl w:val="0"/>
          <w:numId w:val="0"/>
        </w:numPr>
        <w:jc w:val="left"/>
      </w:pPr>
      <w:r>
        <w:rPr>
          <w:rFonts w:hint="eastAsia" w:ascii="仿宋_GB2312" w:hAnsi="仿宋" w:eastAsia="仿宋_GB2312" w:cs="仿宋"/>
          <w:kern w:val="2"/>
          <w:sz w:val="28"/>
          <w:szCs w:val="28"/>
          <w:lang w:val="en-US" w:eastAsia="zh-CN" w:bidi="ar-SA"/>
        </w:rPr>
        <w:drawing>
          <wp:inline distT="0" distB="0" distL="114300" distR="114300">
            <wp:extent cx="5267960" cy="2219960"/>
            <wp:effectExtent l="0" t="0" r="2540" b="2540"/>
            <wp:docPr id="83"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65"/>
                    <pic:cNvPicPr>
                      <a:picLocks noChangeAspect="1"/>
                    </pic:cNvPicPr>
                  </pic:nvPicPr>
                  <pic:blipFill>
                    <a:blip r:embed="rId25"/>
                    <a:srcRect b="13035"/>
                    <a:stretch>
                      <a:fillRect/>
                    </a:stretch>
                  </pic:blipFill>
                  <pic:spPr>
                    <a:xfrm>
                      <a:off x="0" y="0"/>
                      <a:ext cx="5267960" cy="2219960"/>
                    </a:xfrm>
                    <a:prstGeom prst="rect">
                      <a:avLst/>
                    </a:prstGeom>
                    <a:noFill/>
                    <a:ln>
                      <a:noFill/>
                    </a:ln>
                  </pic:spPr>
                </pic:pic>
              </a:graphicData>
            </a:graphic>
          </wp:inline>
        </w:drawing>
      </w: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C8CB7CC6-F643-4660-B3A2-DC92E9E82975}"/>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FEE65D4A-AB94-4F96-869D-99E949DD18FC}"/>
  </w:font>
  <w:font w:name="微软雅黑">
    <w:panose1 w:val="020B0503020204020204"/>
    <w:charset w:val="86"/>
    <w:family w:val="auto"/>
    <w:pitch w:val="default"/>
    <w:sig w:usb0="80000287" w:usb1="2ACF3C50" w:usb2="00000016" w:usb3="00000000" w:csb0="0004001F" w:csb1="00000000"/>
    <w:embedRegular r:id="rId3" w:fontKey="{E8B68AAF-57B6-4594-BD43-73DFFCD1DAAF}"/>
  </w:font>
  <w:font w:name="方正小标宋简体">
    <w:panose1 w:val="02000000000000000000"/>
    <w:charset w:val="86"/>
    <w:family w:val="auto"/>
    <w:pitch w:val="default"/>
    <w:sig w:usb0="00000001" w:usb1="080E0000" w:usb2="00000000" w:usb3="00000000" w:csb0="00040000" w:csb1="00000000"/>
    <w:embedRegular r:id="rId4" w:fontKey="{3AC3F249-8A32-46DF-8A36-2E993AE0B302}"/>
  </w:font>
  <w:font w:name="仿宋_GB2312">
    <w:panose1 w:val="02010609030101010101"/>
    <w:charset w:val="86"/>
    <w:family w:val="modern"/>
    <w:pitch w:val="default"/>
    <w:sig w:usb0="00000001" w:usb1="080E0000" w:usb2="00000000" w:usb3="00000000" w:csb0="00040000" w:csb1="00000000"/>
    <w:embedRegular r:id="rId5" w:fontKey="{0627A7B2-B067-40F0-9247-E93C1AD81702}"/>
  </w:font>
  <w:font w:name="仿宋">
    <w:panose1 w:val="02010609060101010101"/>
    <w:charset w:val="86"/>
    <w:family w:val="auto"/>
    <w:pitch w:val="default"/>
    <w:sig w:usb0="800002BF" w:usb1="38CF7CFA" w:usb2="00000016" w:usb3="00000000" w:csb0="00040001" w:csb1="00000000"/>
    <w:embedRegular r:id="rId6" w:fontKey="{639FBC12-3DE2-4EBD-ADA6-605E39770487}"/>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mor5U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pqK+VMQIAAGMEAAAOAAAAAAAAAAEAIAAAAB8BAABkcnMvZTJvRG9jLnhtbFBLBQYA&#10;AAAABgAGAFkBAADCBQAAAAA=&#10;">
              <v:fill on="f" focussize="0,0"/>
              <v:stroke on="f" weight="0.5pt"/>
              <v:imagedata o:title=""/>
              <o:lock v:ext="edit" aspectratio="f"/>
              <v:textbox inset="0mm,0mm,0mm,0mm" style="mso-fit-shape-to-text:t;">
                <w:txbxContent>
                  <w:p>
                    <w:pPr>
                      <w:pStyle w:val="4"/>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8BD8135"/>
    <w:multiLevelType w:val="singleLevel"/>
    <w:tmpl w:val="D8BD8135"/>
    <w:lvl w:ilvl="0" w:tentative="0">
      <w:start w:val="1"/>
      <w:numFmt w:val="chineseCounting"/>
      <w:pStyle w:val="12"/>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GY4MWFiMjZiNmIzYWUyODJkYWJjMGE5MGFjZmRiMzEifQ=="/>
  </w:docVars>
  <w:rsids>
    <w:rsidRoot w:val="656D74EA"/>
    <w:rsid w:val="0FAD7B98"/>
    <w:rsid w:val="0FB63E1A"/>
    <w:rsid w:val="15FA79A9"/>
    <w:rsid w:val="2A5B13C4"/>
    <w:rsid w:val="35E51201"/>
    <w:rsid w:val="546E7F50"/>
    <w:rsid w:val="5D4810F0"/>
    <w:rsid w:val="656D74EA"/>
    <w:rsid w:val="69261ED1"/>
    <w:rsid w:val="713C0C40"/>
    <w:rsid w:val="74EA6BAC"/>
    <w:rsid w:val="7D914114"/>
    <w:rsid w:val="7DD711B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0"/>
    </w:rPr>
  </w:style>
  <w:style w:type="paragraph" w:styleId="3">
    <w:name w:val="heading 3"/>
    <w:basedOn w:val="1"/>
    <w:next w:val="1"/>
    <w:unhideWhenUsed/>
    <w:qFormat/>
    <w:uiPriority w:val="0"/>
    <w:pPr>
      <w:keepNext/>
      <w:keepLines/>
      <w:spacing w:before="260" w:beforeLines="0" w:beforeAutospacing="0" w:after="260" w:afterLines="0" w:afterAutospacing="0" w:line="413" w:lineRule="auto"/>
      <w:outlineLvl w:val="2"/>
    </w:pPr>
    <w:rPr>
      <w:b/>
      <w:sz w:val="32"/>
    </w:rPr>
  </w:style>
  <w:style w:type="character" w:default="1" w:styleId="10">
    <w:name w:val="Default Paragraph Font"/>
    <w:semiHidden/>
    <w:qFormat/>
    <w:uiPriority w:val="0"/>
  </w:style>
  <w:style w:type="table" w:default="1" w:styleId="9">
    <w:name w:val="Normal Table"/>
    <w:semiHidden/>
    <w:qFormat/>
    <w:uiPriority w:val="0"/>
    <w:tblPr>
      <w:tblCellMar>
        <w:top w:w="0" w:type="dxa"/>
        <w:left w:w="108" w:type="dxa"/>
        <w:bottom w:w="0" w:type="dxa"/>
        <w:right w:w="108" w:type="dxa"/>
      </w:tblCellMar>
    </w:tblPr>
  </w:style>
  <w:style w:type="paragraph" w:styleId="4">
    <w:name w:val="footer"/>
    <w:basedOn w:val="1"/>
    <w:uiPriority w:val="0"/>
    <w:pPr>
      <w:tabs>
        <w:tab w:val="center" w:pos="4153"/>
        <w:tab w:val="right" w:pos="8306"/>
      </w:tabs>
      <w:snapToGrid w:val="0"/>
      <w:jc w:val="left"/>
    </w:pPr>
    <w:rPr>
      <w:sz w:val="18"/>
    </w:rPr>
  </w:style>
  <w:style w:type="paragraph" w:styleId="5">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6">
    <w:name w:val="toc 1"/>
    <w:basedOn w:val="1"/>
    <w:next w:val="1"/>
    <w:qFormat/>
    <w:uiPriority w:val="0"/>
  </w:style>
  <w:style w:type="paragraph" w:styleId="7">
    <w:name w:val="toc 2"/>
    <w:basedOn w:val="1"/>
    <w:next w:val="1"/>
    <w:qFormat/>
    <w:uiPriority w:val="0"/>
    <w:pPr>
      <w:ind w:left="420" w:leftChars="200"/>
    </w:pPr>
  </w:style>
  <w:style w:type="paragraph" w:styleId="8">
    <w:name w:val="Title"/>
    <w:basedOn w:val="1"/>
    <w:qFormat/>
    <w:uiPriority w:val="0"/>
    <w:pPr>
      <w:spacing w:before="240" w:beforeLines="0" w:beforeAutospacing="0" w:after="60" w:afterLines="0" w:afterAutospacing="0"/>
      <w:jc w:val="center"/>
      <w:outlineLvl w:val="0"/>
    </w:pPr>
    <w:rPr>
      <w:rFonts w:ascii="Arial" w:hAnsi="Arial"/>
      <w:b/>
      <w:sz w:val="32"/>
    </w:rPr>
  </w:style>
  <w:style w:type="character" w:styleId="11">
    <w:name w:val="Hyperlink"/>
    <w:basedOn w:val="10"/>
    <w:qFormat/>
    <w:uiPriority w:val="0"/>
    <w:rPr>
      <w:color w:val="0000FF"/>
      <w:u w:val="single"/>
    </w:rPr>
  </w:style>
  <w:style w:type="paragraph" w:customStyle="1" w:styleId="12">
    <w:name w:val="样式1"/>
    <w:basedOn w:val="8"/>
    <w:qFormat/>
    <w:uiPriority w:val="0"/>
    <w:pPr>
      <w:numPr>
        <w:ilvl w:val="0"/>
        <w:numId w:val="1"/>
      </w:numPr>
      <w:jc w:val="left"/>
    </w:pPr>
    <w:rPr>
      <w:rFonts w:asciiTheme="minorAscii" w:hAnsiTheme="minorAscii"/>
      <w:sz w:val="28"/>
    </w:rPr>
  </w:style>
  <w:style w:type="paragraph" w:customStyle="1" w:styleId="13">
    <w:name w:val="WPSOffice手动目录 1"/>
    <w:qFormat/>
    <w:uiPriority w:val="0"/>
    <w:pPr>
      <w:ind w:leftChars="0"/>
    </w:pPr>
    <w:rPr>
      <w:rFonts w:asciiTheme="minorHAnsi" w:hAnsiTheme="minorHAnsi" w:eastAsiaTheme="minorEastAsia" w:cstheme="minorBidi"/>
      <w:sz w:val="20"/>
      <w:szCs w:val="20"/>
    </w:rPr>
  </w:style>
  <w:style w:type="paragraph" w:customStyle="1" w:styleId="14">
    <w:name w:val="WPSOffice手动目录 2"/>
    <w:qFormat/>
    <w:uiPriority w:val="0"/>
    <w:pPr>
      <w:ind w:leftChars="200"/>
    </w:pPr>
    <w:rPr>
      <w:rFonts w:asciiTheme="minorHAnsi" w:hAnsiTheme="minorHAnsi" w:eastAsiaTheme="minorEastAsia" w:cstheme="minorBidi"/>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8" Type="http://schemas.openxmlformats.org/officeDocument/2006/relationships/fontTable" Target="fontTable.xml"/><Relationship Id="rId27" Type="http://schemas.openxmlformats.org/officeDocument/2006/relationships/numbering" Target="numbering.xml"/><Relationship Id="rId26" Type="http://schemas.openxmlformats.org/officeDocument/2006/relationships/customXml" Target="../customXml/item1.xml"/><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12</Pages>
  <Words>968</Words>
  <Characters>1109</Characters>
  <Lines>0</Lines>
  <Paragraphs>0</Paragraphs>
  <TotalTime>13</TotalTime>
  <ScaleCrop>false</ScaleCrop>
  <LinksUpToDate>false</LinksUpToDate>
  <CharactersWithSpaces>1220</CharactersWithSpaces>
  <Application>WPS Office_12.1.0.15066_F1E327BC-269C-435d-A152-05C5408002CA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2023-04-10T02:58:00Z</dcterms:created>
  <dc:creator>admin</dc:creator>
  <cp:lastModifiedBy>邦妮妈甜智</cp:lastModifiedBy>
  <dcterms:modified xsi:type="dcterms:W3CDTF">2023-07-12T02:38:43Z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2052-12.1.0.15066</vt:lpwstr>
  </property>
  <property fmtid="{D5CDD505-2E9C-101B-9397-08002B2CF9AE}" pid="3" name="ICV">
    <vt:lpwstr>2660371967C549128B0A3460AD419B54_11</vt:lpwstr>
  </property>
</Properties>
</file>